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lang w:val="en-GB" w:eastAsia="zh-CN"/>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4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" filled="f" stroked="f" strokeweight=".5pt">
            <v:path arrowok="t"/>
            <v:textbox inset="0,0,0,0">
              <w:txbxContent>
                <w:p>
                  <w:pPr>
                    <w:pStyle w:val="TitelC"/>
                  </w:pPr>
                  <w:r>
                    <w:rPr>
                      <w:lang w:val="en-US"/>
                    </w:rPr>
                    <w:t>Press Release</w:t>
                  </w:r>
                  <w:r>
                    <w:rPr>
                      <w:lang w:val="en-US"/>
                    </w:rPr>
                    <w:br/>
                  </w:r>
                </w:p>
              </w:txbxContent>
            </v:textbox>
            <w10:wrap anchorx="page" anchory="page"/>
          </v:shape>
        </w:pict>
      </w:r>
    </w:p>
    <w:p>
      <w:pPr>
        <w:spacing w:line="240" w:lineRule="auto"/>
        <w:rPr>
          <w:rFonts w:eastAsia="Times New Roman"/>
          <w:b/>
          <w:bCs/>
          <w:color w:val="000000"/>
          <w:position w:val="8"/>
          <w:sz w:val="36"/>
          <w:szCs w:val="28"/>
          <w:lang w:val="en-US"/>
        </w:rPr>
      </w:pPr>
      <w:r>
        <w:rPr>
          <w:rStyle w:val="berschrift1Zchn"/>
          <w:rFonts w:eastAsia="Calibri"/>
          <w:lang w:val="en-US"/>
        </w:rPr>
        <w:lastRenderedPageBreak/>
        <w:t>VDO TIS-Web Motion: Entry-level fleet management made easy</w:t>
      </w:r>
    </w:p>
    <w:p>
      <w:pPr>
        <w:pStyle w:val="VorlaufBullet"/>
        <w:rPr>
          <w:lang w:val="en-US"/>
        </w:rPr>
      </w:pPr>
      <w:proofErr w:type="spellStart"/>
      <w:r>
        <w:rPr>
          <w:bCs/>
          <w:lang w:val="en-US"/>
        </w:rPr>
        <w:t>Telematics</w:t>
      </w:r>
      <w:proofErr w:type="spellEnd"/>
      <w:r>
        <w:rPr>
          <w:bCs/>
          <w:lang w:val="en-US"/>
        </w:rPr>
        <w:t xml:space="preserve"> functions complement the proven calculation of driving and rest times</w:t>
      </w:r>
    </w:p>
    <w:p>
      <w:pPr>
        <w:pStyle w:val="VorlaufBullet"/>
        <w:rPr>
          <w:lang w:val="en-US"/>
        </w:rPr>
      </w:pPr>
      <w:r>
        <w:rPr>
          <w:bCs/>
          <w:lang w:val="en-US"/>
        </w:rPr>
        <w:t>Scope and cost structure designed for small and medium-sized fleets</w:t>
      </w:r>
    </w:p>
    <w:p>
      <w:pPr>
        <w:pStyle w:val="VorlaufBullet"/>
        <w:rPr>
          <w:lang w:val="en-US"/>
        </w:rPr>
      </w:pPr>
      <w:r>
        <w:rPr>
          <w:bCs/>
          <w:lang w:val="en-US"/>
        </w:rPr>
        <w:t>Continental to unveil its new offer at the transport logistic exhibition in Munich</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lang w:val="en-US"/>
        </w:rPr>
      </w:pPr>
      <w:r>
        <w:rPr>
          <w:rFonts w:eastAsia="Arial" w:cs="Arial"/>
          <w:lang w:val="en-US"/>
        </w:rPr>
        <w:t>Villingen-Schwenningen</w:t>
      </w:r>
      <w:r>
        <w:rPr>
          <w:lang w:val="en-US"/>
        </w:rPr>
        <w:t xml:space="preserve">, April 2017. Smart solution for fleets: Continental has developed an entry-level solution for fleet management that gives small and medium-sized </w:t>
      </w:r>
      <w:proofErr w:type="gramStart"/>
      <w:r>
        <w:rPr>
          <w:lang w:val="en-US"/>
        </w:rPr>
        <w:t>fleets</w:t>
      </w:r>
      <w:proofErr w:type="gramEnd"/>
      <w:r>
        <w:rPr>
          <w:lang w:val="en-US"/>
        </w:rPr>
        <w:t xml:space="preserve"> easy and inexpensive access to telematics. The international technology group will launch the VDO TIS-Web Motion package on the market. It combines the basic tracking &amp; tracing telematics functions and tire monitoring into one unit. VDO TIS-Web Motion shows just how effective it can be when combined with the proven functions of VDO TIS-Web for the calculation and archiving of driving and rest periods – that enables dispatchers to see a driver's remaining driving time and other important information at a glance. This means that trucking companies can now access all the information they need in the fields of driver management, vehicle management and legal requirements. Continental experts will inform trade visitors about this new opportunity for trucking companies at the transport logistic exhibition from May 9 to 12.</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lang w:val="en-US"/>
        </w:rPr>
      </w:pPr>
      <w:r>
        <w:rPr>
          <w:lang w:val="en-US"/>
        </w:rPr>
        <w:t xml:space="preserve">“A faster flow of information and a high degree of transparency in the transmission of vehicle and driver data increase efficiency and cost control in logistics processes,” says Dr. Lutz Scholten, Head of Tachographs, Telematics and Services at Continental. “Thanks to TIS-Web Motion, dispatchers and fleet managers can rapidly solve essential operating performance issues, since they can see at a glance when and where they can best deploy their drivers and vehicles. Our aim is to enable small and medium-sized fleets to take advantage of these opportunities.” The 2016 Continental mobility study, “The Connected Truck” showed that 40 percent of small fleets with fewer than 50 vehicles have no software for vehicle management, driver scheduling and the control of driving behavior. This is why Continental has focused on making it easy for the managers of small fleets to enter the world of </w:t>
      </w:r>
      <w:proofErr w:type="spellStart"/>
      <w:r>
        <w:rPr>
          <w:lang w:val="en-US"/>
        </w:rPr>
        <w:t>telematics</w:t>
      </w:r>
      <w:proofErr w:type="spellEnd"/>
      <w:r>
        <w:rPr>
          <w:lang w:val="en-US"/>
        </w:rPr>
        <w:t xml:space="preserve"> – and also placed great emphasis on the design of the cost structure, with no minimum contract period for VDO TIS-Web Motion and the monthly fee based on the number of vehicles involved.</w:t>
      </w:r>
    </w:p>
    <w:p>
      <w:pPr>
        <w:pStyle w:val="berschrift2"/>
        <w:rPr>
          <w:lang w:val="en-US"/>
        </w:rPr>
      </w:pPr>
      <w:r>
        <w:rPr>
          <w:lang w:val="en-US"/>
        </w:rPr>
        <w:lastRenderedPageBreak/>
        <w:t>Instant data transfer enables fast reactions</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lang w:val="en-US"/>
        </w:rPr>
      </w:pPr>
      <w:r>
        <w:rPr>
          <w:lang w:val="en-US"/>
        </w:rPr>
        <w:t>TIS-Web Motion transmits routes, positions and other vehicle and driver data straight to the dispatchers’ screens, where the most recent positions and journey times can be viewed. TIS-Web Motion then stores the data for three months. This fast and transparent transmission enables dispatchers to react at an early stage, because they get instant answers to their queries, such as “Where are my drivers and my vehicles?”, “Are they being fully utilized?” and “What are their driving and rest times?</w:t>
      </w:r>
      <w:proofErr w:type="gramStart"/>
      <w:r>
        <w:rPr>
          <w:lang w:val="en-US"/>
        </w:rPr>
        <w:t>”.</w:t>
      </w:r>
      <w:proofErr w:type="gramEnd"/>
      <w:r>
        <w:rPr>
          <w:lang w:val="en-US"/>
        </w:rPr>
        <w:t xml:space="preserve"> This rapid reaction means that extra loads can be taken on and routes can be changed at very short notice.</w:t>
      </w:r>
      <w:r>
        <w:rPr>
          <w:rFonts w:ascii="Verdana" w:hAnsi="Verdana" w:cs="Verdana"/>
          <w:sz w:val="24"/>
          <w:lang w:val="en-US"/>
        </w:rPr>
        <w:t xml:space="preserve"> </w:t>
      </w:r>
      <w:r>
        <w:rPr>
          <w:lang w:val="en-US"/>
        </w:rPr>
        <w:t xml:space="preserve">Low tire pressures are also immediately detected, avoiding increased fuel consumption. “TIS-Web Motion truly promotes economical and efficient driving,” says Dr. Lutz </w:t>
      </w:r>
      <w:proofErr w:type="spellStart"/>
      <w:r>
        <w:rPr>
          <w:lang w:val="en-US"/>
        </w:rPr>
        <w:t>Scholten</w:t>
      </w:r>
      <w:proofErr w:type="spellEnd"/>
      <w:r>
        <w:rPr>
          <w:lang w:val="en-US"/>
        </w:rPr>
        <w:t>.</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lang w:val="en-US"/>
        </w:rPr>
      </w:pPr>
    </w:p>
    <w:p>
      <w:pPr>
        <w:pStyle w:val="berschrift2"/>
        <w:rPr>
          <w:lang w:val="en-US"/>
        </w:rPr>
      </w:pPr>
      <w:bookmarkStart w:id="0" w:name="_GoBack"/>
      <w:bookmarkEnd w:id="0"/>
      <w:r>
        <w:rPr>
          <w:lang w:val="en-US"/>
        </w:rPr>
        <w:t>Caption VDO_TTS_WirelessSolutions_NV02_2012_MC.jpg and</w:t>
      </w:r>
      <w:r>
        <w:rPr>
          <w:lang w:val="en-US"/>
        </w:rPr>
        <w:br/>
        <w:t>VDO_TTS_WirelessSolutions_NV03_2017_MC</w:t>
      </w:r>
    </w:p>
    <w:p>
      <w:pPr>
        <w:rPr>
          <w:lang w:val="en-US"/>
        </w:rPr>
      </w:pPr>
      <w:r>
        <w:rPr>
          <w:lang w:val="en-US"/>
        </w:rPr>
        <w:t>TIS-Web Motion shows vehicle dispatchers and fleet managers the most important information at a glance.</w:t>
      </w:r>
    </w:p>
    <w:p>
      <w:pPr>
        <w:rPr>
          <w:lang w:val="en-US"/>
        </w:rPr>
      </w:pPr>
      <w:r>
        <w:rPr>
          <w:lang w:val="en-US"/>
        </w:rPr>
        <w:t>Photo: Continental</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lang w:val="en-US"/>
        </w:rPr>
      </w:pPr>
    </w:p>
    <w:p>
      <w:pPr>
        <w:pStyle w:val="Boilerplate"/>
        <w:rPr>
          <w:highlight w:val="yellow"/>
          <w:lang w:val="en-US"/>
        </w:rPr>
      </w:pPr>
      <w:r>
        <w:rPr>
          <w:b/>
          <w:bCs/>
          <w:lang w:val="en-US"/>
        </w:rPr>
        <w:t xml:space="preserve">Continental </w:t>
      </w:r>
      <w:r>
        <w:rPr>
          <w:lang w:val="en-US"/>
        </w:rPr>
        <w:t xml:space="preserve">develops intelligent technologies for transporting people and their goods. As a reliable partner, the international automotive supplier, tire manufacturer, and industrial partner </w:t>
      </w:r>
      <w:proofErr w:type="gramStart"/>
      <w:r>
        <w:rPr>
          <w:lang w:val="en-US"/>
        </w:rPr>
        <w:t>provides</w:t>
      </w:r>
      <w:proofErr w:type="gramEnd"/>
      <w:r>
        <w:rPr>
          <w:lang w:val="en-US"/>
        </w:rPr>
        <w:t xml:space="preserve"> sustainable, safe, comfortable, individual, and affordable solutions. In 2016, the corporation generated sales of €40.5 billion with its five divisions, Chassis &amp; Safety, Interior, </w:t>
      </w:r>
      <w:proofErr w:type="spellStart"/>
      <w:r>
        <w:rPr>
          <w:lang w:val="en-US"/>
        </w:rPr>
        <w:t>Powertrain</w:t>
      </w:r>
      <w:proofErr w:type="spellEnd"/>
      <w:r>
        <w:rPr>
          <w:lang w:val="en-US"/>
        </w:rPr>
        <w:t xml:space="preserve">, Tires, and </w:t>
      </w:r>
      <w:proofErr w:type="spellStart"/>
      <w:r>
        <w:rPr>
          <w:lang w:val="en-US"/>
        </w:rPr>
        <w:t>ContiTech</w:t>
      </w:r>
      <w:proofErr w:type="spellEnd"/>
      <w:r>
        <w:rPr>
          <w:lang w:val="en-US"/>
        </w:rPr>
        <w:t>. Continental currently employs more than 220,000 people in 56 countries.</w:t>
      </w:r>
    </w:p>
    <w:p>
      <w:pPr>
        <w:pStyle w:val="Boilerplate"/>
        <w:rPr>
          <w:lang w:val="en-US"/>
        </w:rPr>
      </w:pPr>
      <w:r>
        <w:rPr>
          <w:lang w:val="en-US"/>
        </w:rPr>
        <w:t>Information management in and beyond the vehicle is at the very heart of the </w:t>
      </w:r>
      <w:r>
        <w:rPr>
          <w:b/>
          <w:bCs/>
          <w:lang w:val="en-US"/>
        </w:rPr>
        <w:t>Interior </w:t>
      </w:r>
      <w:r>
        <w:rPr>
          <w:lang w:val="en-US"/>
        </w:rPr>
        <w:t xml:space="preserve">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w:t>
      </w:r>
      <w:proofErr w:type="spellStart"/>
      <w:r>
        <w:rPr>
          <w:lang w:val="en-US"/>
        </w:rPr>
        <w:t>telematics</w:t>
      </w:r>
      <w:proofErr w:type="spellEnd"/>
      <w:r>
        <w:rPr>
          <w:lang w:val="en-US"/>
        </w:rPr>
        <w:t xml:space="preserve"> and Intelligent Transportation Systems. The Interior division employs more than 43,000 people worldwide and generated sales of approximately €8.3 billion in 2016.</w:t>
      </w:r>
    </w:p>
    <w:p>
      <w:pPr>
        <w:pStyle w:val="Boilerplate"/>
        <w:rPr>
          <w:rFonts w:cs="Arial"/>
          <w:color w:val="000000"/>
          <w:szCs w:val="20"/>
          <w:lang w:val="en-GB"/>
        </w:rPr>
      </w:pPr>
      <w:r>
        <w:rPr>
          <w:lang w:val="en-US"/>
        </w:rPr>
        <w:lastRenderedPageBreak/>
        <w:t xml:space="preserve">Within the Interior Division the </w:t>
      </w:r>
      <w:r>
        <w:rPr>
          <w:b/>
          <w:bCs/>
          <w:lang w:val="en-US"/>
        </w:rPr>
        <w:t>Commercial Vehicles &amp; Aftermarket</w:t>
      </w:r>
      <w:r>
        <w:rPr>
          <w:lang w:val="en-US"/>
        </w:rPr>
        <w:t xml:space="preserve">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Pr>
          <w:lang w:val="en-US"/>
        </w:rPr>
        <w:t>Galfer</w:t>
      </w:r>
      <w:proofErr w:type="spellEnd"/>
      <w:r>
        <w:rPr>
          <w:lang w:val="en-US"/>
        </w:rPr>
        <w:t xml:space="preserve"> and </w:t>
      </w:r>
      <w:proofErr w:type="spellStart"/>
      <w:r>
        <w:rPr>
          <w:lang w:val="en-US"/>
        </w:rPr>
        <w:t>Barum</w:t>
      </w:r>
      <w:proofErr w:type="spellEnd"/>
      <w:r>
        <w:rPr>
          <w:lang w:val="en-US"/>
        </w:rPr>
        <w:t xml:space="preserve"> the Business Unit offers web based managed services, fleet management and </w:t>
      </w:r>
      <w:proofErr w:type="spellStart"/>
      <w:r>
        <w:rPr>
          <w:lang w:val="en-US"/>
        </w:rPr>
        <w:t>tachograph</w:t>
      </w:r>
      <w:proofErr w:type="spellEnd"/>
      <w:r>
        <w:rPr>
          <w:lang w:val="en-US"/>
        </w:rPr>
        <w:t xml:space="preserve">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pPr>
        <w:pStyle w:val="LinksJournalist"/>
        <w:rPr>
          <w:lang w:val="en-GB"/>
        </w:rPr>
      </w:pPr>
    </w:p>
    <w:p>
      <w:pPr>
        <w:pStyle w:val="LinksJournalist"/>
        <w:rPr>
          <w:lang w:val="en-GB"/>
        </w:rPr>
      </w:pPr>
    </w:p>
    <w:p>
      <w:pPr>
        <w:pStyle w:val="LinksJournalist"/>
        <w:rPr>
          <w:lang w:val="en-GB"/>
        </w:rPr>
      </w:pPr>
      <w:r>
        <w:rPr>
          <w:lang w:val="en-GB"/>
        </w:rPr>
        <w:t xml:space="preserve">Contact for Journalists  </w:t>
      </w:r>
      <w:r>
        <w:rPr>
          <w:lang w:val="en-GB"/>
        </w:rPr>
        <w:pict>
          <v:rect id="_x0000_i1025" style="width:481.85pt;height:.35pt" o:hralign="center" o:hrstd="t" o:hrnoshade="t" o:hr="t" fillcolor="black" stroked="f"/>
        </w:pict>
      </w:r>
    </w:p>
    <w:p>
      <w:pPr>
        <w:pStyle w:val="Zweispaltig"/>
        <w:rPr>
          <w:lang w:val="en-GB"/>
        </w:rPr>
        <w:sectPr>
          <w:headerReference w:type="default" r:id="rId10"/>
          <w:type w:val="continuous"/>
          <w:pgSz w:w="11906" w:h="16838" w:code="9"/>
          <w:pgMar w:top="2835" w:right="851" w:bottom="1134" w:left="1418" w:header="709" w:footer="454" w:gutter="0"/>
          <w:cols w:space="708"/>
          <w:docGrid w:linePitch="360"/>
        </w:sectPr>
      </w:pPr>
    </w:p>
    <w:p>
      <w:pPr>
        <w:pStyle w:val="Zweispaltig"/>
        <w:rPr>
          <w:rFonts w:cs="Arial"/>
          <w:szCs w:val="22"/>
          <w:lang w:val="en-US"/>
        </w:rPr>
      </w:pPr>
      <w:r>
        <w:rPr>
          <w:rFonts w:cs="Arial"/>
          <w:szCs w:val="22"/>
          <w:lang w:val="en-US"/>
        </w:rPr>
        <w:lastRenderedPageBreak/>
        <w:t xml:space="preserve">Oliver </w:t>
      </w:r>
      <w:proofErr w:type="spellStart"/>
      <w:r>
        <w:rPr>
          <w:rFonts w:cs="Arial"/>
          <w:szCs w:val="22"/>
          <w:lang w:val="en-US"/>
        </w:rPr>
        <w:t>Heil</w:t>
      </w:r>
      <w:proofErr w:type="spellEnd"/>
    </w:p>
    <w:p>
      <w:pPr>
        <w:pStyle w:val="Zweispaltig"/>
        <w:rPr>
          <w:rFonts w:cs="Arial"/>
          <w:szCs w:val="22"/>
          <w:lang w:val="en-US"/>
        </w:rPr>
      </w:pPr>
      <w:r>
        <w:rPr>
          <w:rFonts w:cs="Arial"/>
          <w:szCs w:val="22"/>
          <w:lang w:val="en-US"/>
        </w:rPr>
        <w:t>Manager Media Relations</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r>
        <w:rPr>
          <w:rFonts w:cs="Arial"/>
          <w:szCs w:val="22"/>
          <w:lang w:val="en-US"/>
        </w:rPr>
        <w:t>Phone: +49 69 7603-9406</w:t>
      </w:r>
    </w:p>
    <w:p>
      <w:pPr>
        <w:pStyle w:val="Zweispaltig"/>
      </w:pPr>
      <w:r>
        <w:rPr>
          <w:rFonts w:cs="Arial"/>
          <w:szCs w:val="22"/>
        </w:rPr>
        <w:t>E-Mail: oliver.heil@continental-corporation.com</w:t>
      </w: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rPr>
          <w:lang w:val="en-GB"/>
        </w:rPr>
      </w:pPr>
      <w:r>
        <w:rPr>
          <w:lang w:val="en-GB"/>
        </w:rPr>
        <w:lastRenderedPageBreak/>
        <w:pict>
          <v:rect id="_x0000_i1026" style="width:481.85pt;height:.35pt" o:hralign="center" o:hrstd="t" o:hrnoshade="t" o:hr="t" fillcolor="black" stroked="f"/>
        </w:pict>
      </w:r>
    </w:p>
    <w:p>
      <w:pPr>
        <w:spacing w:line="240" w:lineRule="auto"/>
        <w:rPr>
          <w:sz w:val="20"/>
          <w:szCs w:val="20"/>
          <w:lang w:val="en-US"/>
        </w:rPr>
      </w:pPr>
      <w:r>
        <w:rPr>
          <w:sz w:val="20"/>
          <w:szCs w:val="20"/>
          <w:lang w:val="en-US"/>
        </w:rPr>
        <w:t>This press release is available in the following languages: English, German</w:t>
      </w:r>
    </w:p>
    <w:p>
      <w:pPr>
        <w:pStyle w:val="LinksJournalist"/>
        <w:rPr>
          <w:lang w:val="en-US"/>
        </w:rPr>
      </w:pPr>
    </w:p>
    <w:p>
      <w:pPr>
        <w:pStyle w:val="LinksJournalist"/>
        <w:rPr>
          <w:rFonts w:cs="Arial"/>
          <w:szCs w:val="22"/>
          <w:lang w:val="en-US"/>
        </w:rPr>
      </w:pPr>
      <w:r>
        <w:rPr>
          <w:lang w:val="en-US"/>
        </w:rPr>
        <w:t>Links</w:t>
      </w:r>
      <w:r>
        <w:rPr>
          <w:rFonts w:cs="Arial"/>
          <w:szCs w:val="22"/>
        </w:rPr>
        <w:pict>
          <v:rect id="_x0000_i1027" style="width:481.85pt;height:.35pt" o:hralign="center" o:hrstd="t" o:hrnoshade="t" o:hr="t" fillcolor="black" stroked="f"/>
        </w:pict>
      </w:r>
    </w:p>
    <w:p>
      <w:pPr>
        <w:pStyle w:val="LinksJournalist"/>
        <w:rPr>
          <w:rFonts w:cs="Arial"/>
          <w:szCs w:val="22"/>
          <w:lang w:val="en-US"/>
        </w:rPr>
        <w:sectPr>
          <w:headerReference w:type="default" r:id="rId11"/>
          <w:type w:val="continuous"/>
          <w:pgSz w:w="11906" w:h="16838" w:code="9"/>
          <w:pgMar w:top="2835" w:right="851" w:bottom="1134" w:left="1418" w:header="709" w:footer="454" w:gutter="0"/>
          <w:cols w:space="708"/>
          <w:docGrid w:linePitch="360"/>
        </w:sectPr>
      </w:pPr>
    </w:p>
    <w:p>
      <w:pPr>
        <w:pStyle w:val="LinksJournalist"/>
        <w:rPr>
          <w:rFonts w:cs="Arial"/>
          <w:szCs w:val="22"/>
          <w:lang w:val="en-US"/>
        </w:rPr>
      </w:pPr>
      <w:r>
        <w:rPr>
          <w:rFonts w:cs="Arial"/>
          <w:szCs w:val="22"/>
          <w:lang w:val="en-US"/>
        </w:rPr>
        <w:lastRenderedPageBreak/>
        <w:t xml:space="preserve">Online press portal: </w:t>
      </w:r>
      <w:r>
        <w:rPr>
          <w:rFonts w:cs="Arial"/>
          <w:b w:val="0"/>
          <w:szCs w:val="22"/>
          <w:lang w:val="en-US"/>
        </w:rPr>
        <w:t xml:space="preserve">www.continental-presse.de </w:t>
      </w:r>
      <w:r>
        <w:rPr>
          <w:rFonts w:cs="Arial"/>
          <w:szCs w:val="22"/>
        </w:rPr>
        <w:fldChar w:fldCharType="begin"/>
      </w:r>
      <w:r>
        <w:rPr>
          <w:rFonts w:cs="Arial"/>
          <w:szCs w:val="22"/>
          <w:lang w:val="en-US"/>
        </w:rPr>
        <w:instrText xml:space="preserve"> http://www.continental-presse.de"</w:instrText>
      </w:r>
      <w:r>
        <w:rPr>
          <w:rFonts w:cs="Arial"/>
          <w:szCs w:val="22"/>
        </w:rPr>
        <w:fldChar w:fldCharType="separate"/>
      </w:r>
      <w:r>
        <w:rPr>
          <w:rFonts w:cs="Arial"/>
          <w:szCs w:val="22"/>
          <w:lang w:val="en-US"/>
        </w:rPr>
        <w:t>www.continental-presse.de</w:t>
      </w:r>
      <w:r>
        <w:rPr>
          <w:rFonts w:cs="Arial"/>
          <w:szCs w:val="22"/>
        </w:rPr>
        <w:fldChar w:fldCharType="end"/>
      </w:r>
    </w:p>
    <w:p>
      <w:pPr>
        <w:pStyle w:val="LinksJournalist"/>
        <w:rPr>
          <w:rFonts w:cs="Arial"/>
          <w:szCs w:val="22"/>
          <w:lang w:val="en-US"/>
        </w:rPr>
      </w:pPr>
      <w:r>
        <w:rPr>
          <w:rFonts w:cs="Arial"/>
          <w:szCs w:val="22"/>
          <w:lang w:val="en-US"/>
        </w:rPr>
        <w:t xml:space="preserve">Media database: </w:t>
      </w:r>
      <w:r>
        <w:rPr>
          <w:rFonts w:cs="Arial"/>
          <w:b w:val="0"/>
          <w:szCs w:val="22"/>
          <w:lang w:val="en-US"/>
        </w:rPr>
        <w:t>www.continental-mediacenter.com</w:t>
      </w:r>
    </w:p>
    <w:p>
      <w:pPr>
        <w:pStyle w:val="LinksJournalist"/>
        <w:rPr>
          <w:rFonts w:cs="Arial"/>
          <w:b w:val="0"/>
          <w:szCs w:val="22"/>
          <w:lang w:val="en-US"/>
        </w:rPr>
        <w:sectPr>
          <w:headerReference w:type="default" r:id="rId12"/>
          <w:type w:val="continuous"/>
          <w:pgSz w:w="11906" w:h="16838" w:code="9"/>
          <w:pgMar w:top="2835" w:right="851" w:bottom="1134" w:left="1418" w:header="709" w:footer="454" w:gutter="0"/>
          <w:cols w:space="340"/>
          <w:docGrid w:linePitch="360"/>
        </w:sectPr>
      </w:pPr>
      <w:r>
        <w:rPr>
          <w:rFonts w:cs="Arial"/>
          <w:szCs w:val="22"/>
          <w:lang w:val="en-US"/>
        </w:rPr>
        <w:t xml:space="preserve">Video portal: </w:t>
      </w:r>
      <w:r>
        <w:rPr>
          <w:rFonts w:cs="Arial"/>
          <w:b w:val="0"/>
          <w:szCs w:val="22"/>
          <w:lang w:val="en-US"/>
        </w:rPr>
        <w:t>videoportal.continental-corporation.com</w:t>
      </w:r>
    </w:p>
    <w:p>
      <w:pPr>
        <w:pStyle w:val="LinksJournalist"/>
        <w:rPr>
          <w:lang w:val="en-US"/>
        </w:rPr>
      </w:pPr>
    </w:p>
    <w:sectPr>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rPr>
        <w:lang w:val="en-US"/>
      </w:rPr>
    </w:pPr>
    <w:r>
      <w:rPr>
        <w:noProof/>
        <w:lang w:val="en-GB" w:eastAsia="zh-CN"/>
      </w:rPr>
      <w:pict>
        <v:shapetype id="_x0000_t32" coordsize="21600,21600" o:spt="32" o:oned="t" path="m,l21600,21600e" filled="f">
          <v:path arrowok="t" fillok="f" o:connecttype="none"/>
          <o:lock v:ext="edit" shapetype="t"/>
        </v:shapetype>
        <v:shape id="AutoShape 1" o:spid="_x0000_s7172" type="#_x0000_t32" style="position:absolute;margin-left:0;margin-top:421pt;width:21.2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VzHgIAADo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" strokeweight=".5pt">
          <w10:wrap anchorx="page" anchory="page"/>
        </v:shape>
      </w:pict>
    </w:r>
    <w:r>
      <w:rPr>
        <w:lang w:val="en-US"/>
      </w:rPr>
      <w:tab/>
    </w:r>
    <w:r>
      <w:rPr>
        <w:lang w:val="en-US"/>
      </w:rPr>
      <w:tab/>
    </w:r>
    <w:r>
      <w:fldChar w:fldCharType="begin"/>
    </w:r>
    <w:r>
      <w:rPr>
        <w:lang w:val="en-US"/>
      </w:rPr>
      <w:instrText xml:space="preserve"> if </w:instrText>
    </w:r>
    <w:r>
      <w:fldChar w:fldCharType="begin"/>
    </w:r>
    <w:r>
      <w:rPr>
        <w:lang w:val="en-US"/>
      </w:rPr>
      <w:instrText xml:space="preserve"> =1 </w:instrText>
    </w:r>
    <w:r>
      <w:fldChar w:fldCharType="separate"/>
    </w:r>
    <w:r>
      <w:rPr>
        <w:noProof/>
        <w:lang w:val="en-US"/>
      </w:rPr>
      <w:instrText>1</w:instrText>
    </w:r>
    <w:r>
      <w:fldChar w:fldCharType="end"/>
    </w:r>
    <w:r>
      <w:rPr>
        <w:lang w:val="en-US"/>
      </w:rPr>
      <w:instrText>=</w:instrText>
    </w:r>
    <w:r>
      <w:fldChar w:fldCharType="begin"/>
    </w:r>
    <w:r>
      <w:rPr>
        <w:lang w:val="en-US"/>
      </w:rPr>
      <w:instrText xml:space="preserve"> NumPages </w:instrText>
    </w:r>
    <w:r>
      <w:fldChar w:fldCharType="separate"/>
    </w:r>
    <w:r>
      <w:rPr>
        <w:noProof/>
        <w:lang w:val="en-US"/>
      </w:rPr>
      <w:instrText>3</w:instrText>
    </w:r>
    <w:r>
      <w:fldChar w:fldCharType="end"/>
    </w:r>
    <w:r>
      <w:rPr>
        <w:lang w:val="en-US"/>
      </w:rPr>
      <w:instrText xml:space="preserve"> "</w:instrText>
    </w:r>
    <w:r>
      <w:fldChar w:fldCharType="begin"/>
    </w:r>
    <w:r>
      <w:rPr>
        <w:lang w:val="en-US"/>
      </w:rPr>
      <w:instrText xml:space="preserve"> Page </w:instrText>
    </w:r>
    <w:r>
      <w:fldChar w:fldCharType="separate"/>
    </w:r>
    <w:r>
      <w:rPr>
        <w:noProof/>
        <w:lang w:val="en-US"/>
      </w:rPr>
      <w:instrText>1</w:instrText>
    </w:r>
    <w:r>
      <w:fldChar w:fldCharType="end"/>
    </w:r>
    <w:r>
      <w:rPr>
        <w:lang w:val="en-US"/>
      </w:rPr>
      <w:instrText>/</w:instrText>
    </w:r>
    <w:r>
      <w:fldChar w:fldCharType="begin"/>
    </w:r>
    <w:r>
      <w:rPr>
        <w:lang w:val="en-US"/>
      </w:rPr>
      <w:instrText xml:space="preserve"> NumPages </w:instrText>
    </w:r>
    <w:r>
      <w:fldChar w:fldCharType="separate"/>
    </w:r>
    <w:r>
      <w:rPr>
        <w:noProof/>
        <w:lang w:val="en-US"/>
      </w:rPr>
      <w:instrText>1</w:instrText>
    </w:r>
    <w:r>
      <w:fldChar w:fldCharType="end"/>
    </w:r>
    <w:r>
      <w:rPr>
        <w:lang w:val="en-US"/>
      </w:rPr>
      <w:instrText>" "</w:instrText>
    </w:r>
    <w:r>
      <w:fldChar w:fldCharType="begin"/>
    </w:r>
    <w:r>
      <w:rPr>
        <w:lang w:val="en-US"/>
      </w:rPr>
      <w:instrText xml:space="preserve"> if </w:instrText>
    </w:r>
    <w:r>
      <w:fldChar w:fldCharType="begin"/>
    </w:r>
    <w:r>
      <w:rPr>
        <w:lang w:val="en-US"/>
      </w:rPr>
      <w:instrText xml:space="preserve"> Page </w:instrText>
    </w:r>
    <w:r>
      <w:fldChar w:fldCharType="separate"/>
    </w:r>
    <w:r>
      <w:rPr>
        <w:noProof/>
        <w:lang w:val="en-US"/>
      </w:rPr>
      <w:instrText>2</w:instrText>
    </w:r>
    <w:r>
      <w:fldChar w:fldCharType="end"/>
    </w:r>
    <w:r>
      <w:rPr>
        <w:lang w:val="en-US"/>
      </w:rPr>
      <w:instrText>=</w:instrText>
    </w:r>
    <w:r>
      <w:fldChar w:fldCharType="begin"/>
    </w:r>
    <w:r>
      <w:rPr>
        <w:lang w:val="en-US"/>
      </w:rPr>
      <w:instrText xml:space="preserve"> NumPages </w:instrText>
    </w:r>
    <w:r>
      <w:fldChar w:fldCharType="separate"/>
    </w:r>
    <w:r>
      <w:rPr>
        <w:noProof/>
        <w:lang w:val="en-US"/>
      </w:rPr>
      <w:instrText>3</w:instrText>
    </w:r>
    <w:r>
      <w:fldChar w:fldCharType="end"/>
    </w:r>
    <w:r>
      <w:rPr>
        <w:lang w:val="en-US"/>
      </w:rPr>
      <w:instrText xml:space="preserve"> "" </w:instrText>
    </w:r>
    <w:r>
      <w:rPr>
        <w:lang w:val="en-US"/>
      </w:rPr>
      <w:br/>
      <w:instrText>"</w:instrText>
    </w:r>
    <w:r>
      <w:fldChar w:fldCharType="begin"/>
    </w:r>
    <w:r>
      <w:rPr>
        <w:lang w:val="en-US"/>
      </w:rPr>
      <w:instrText xml:space="preserve"> Page </w:instrText>
    </w:r>
    <w:r>
      <w:fldChar w:fldCharType="separate"/>
    </w:r>
    <w:r>
      <w:rPr>
        <w:noProof/>
        <w:lang w:val="en-US"/>
      </w:rPr>
      <w:instrText>2</w:instrText>
    </w:r>
    <w:r>
      <w:fldChar w:fldCharType="end"/>
    </w:r>
    <w:r>
      <w:rPr>
        <w:lang w:val="en-US"/>
      </w:rPr>
      <w:instrText>/</w:instrText>
    </w:r>
    <w:r>
      <w:fldChar w:fldCharType="begin"/>
    </w:r>
    <w:r>
      <w:rPr>
        <w:lang w:val="en-US"/>
      </w:rPr>
      <w:instrText xml:space="preserve"> NumPages </w:instrText>
    </w:r>
    <w:r>
      <w:fldChar w:fldCharType="separate"/>
    </w:r>
    <w:r>
      <w:rPr>
        <w:noProof/>
        <w:lang w:val="en-US"/>
      </w:rPr>
      <w:instrText>3</w:instrText>
    </w:r>
    <w:r>
      <w:fldChar w:fldCharType="end"/>
    </w:r>
    <w:r>
      <w:rPr>
        <w:lang w:val="en-US"/>
      </w:rPr>
      <w:instrText xml:space="preserve">" </w:instrText>
    </w:r>
    <w:r>
      <w:fldChar w:fldCharType="separate"/>
    </w:r>
    <w:r>
      <w:rPr>
        <w:noProof/>
        <w:lang w:val="en-US"/>
      </w:rPr>
      <w:instrText>2/3</w:instrText>
    </w:r>
    <w:r>
      <w:fldChar w:fldCharType="end"/>
    </w:r>
    <w:r>
      <w:rPr>
        <w:lang w:val="en-US"/>
      </w:rPr>
      <w:instrText xml:space="preserve">" </w:instrText>
    </w:r>
    <w:r>
      <w:fldChar w:fldCharType="separate"/>
    </w:r>
    <w:r>
      <w:rPr>
        <w:noProof/>
        <w:lang w:val="en-US"/>
      </w:rPr>
      <w:t>2/3</w:t>
    </w:r>
    <w:r>
      <w:fldChar w:fldCharType="end"/>
    </w:r>
  </w:p>
  <w:p>
    <w:pPr>
      <w:pStyle w:val="Fuss"/>
      <w:framePr w:w="9632" w:h="485" w:hRule="exact" w:wrap="around" w:vAnchor="page" w:hAnchor="page" w:x="1390" w:y="16132"/>
      <w:shd w:val="solid" w:color="FFFFFF" w:fill="FFFFFF"/>
      <w:rPr>
        <w:rFonts w:cs="Arial"/>
        <w:noProof/>
        <w:lang w:val="en-US"/>
      </w:rPr>
    </w:pPr>
    <w:r>
      <w:rPr>
        <w:rFonts w:cs="Arial"/>
        <w:noProof/>
        <w:lang w:val="en-US"/>
      </w:rPr>
      <w:t>Your contact:</w:t>
    </w:r>
  </w:p>
  <w:p>
    <w:pPr>
      <w:pStyle w:val="Fuss"/>
      <w:framePr w:w="9632" w:h="485" w:hRule="exact" w:wrap="around" w:vAnchor="page" w:hAnchor="page" w:x="1390" w:y="16132"/>
      <w:shd w:val="solid" w:color="FFFFFF" w:fill="FFFFFF"/>
      <w:rPr>
        <w:rFonts w:cs="Arial"/>
        <w:lang w:val="en-US"/>
      </w:rPr>
    </w:pPr>
    <w:r>
      <w:rPr>
        <w:rFonts w:cs="Arial"/>
        <w:noProof/>
        <w:lang w:val="en-US"/>
      </w:rPr>
      <w:t>Oliver Heil, phone: +49 69 7603-9406</w:t>
    </w:r>
  </w:p>
  <w:p>
    <w:pPr>
      <w:pStyle w:val="Fuss"/>
      <w:spacing w:line="200" w:lineRule="exact"/>
      <w:rPr>
        <w:szCs w:val="18"/>
        <w:lang w:val="en-US"/>
      </w:rPr>
    </w:pPr>
    <w:r>
      <w:rPr>
        <w:szCs w:val="18"/>
        <w:lang w:val="en-US"/>
      </w:rPr>
      <w:t xml:space="preserve"> </w:t>
    </w:r>
    <w:r>
      <w:rPr>
        <w:szCs w:val="18"/>
        <w:lang w:val="en-US"/>
      </w:rPr>
      <w:br/>
    </w:r>
  </w:p>
  <w:p>
    <w:pPr>
      <w:pStyle w:val="Fus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61312" behindDoc="0" locked="0" layoutInCell="1" allowOverlap="1">
          <wp:simplePos x="0" y="0"/>
          <wp:positionH relativeFrom="column">
            <wp:posOffset>4501515</wp:posOffset>
          </wp:positionH>
          <wp:positionV relativeFrom="paragraph">
            <wp:posOffset>989965</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tretch>
                    <a:fillRect/>
                  </a:stretch>
                </pic:blipFill>
                <pic:spPr bwMode="auto">
                  <a:xfrm>
                    <a:off x="0" y="0"/>
                    <a:ext cx="1550670" cy="30226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4" o:spid="_x0000_s7176" type="#_x0000_t202" style="position:absolute;left:0;text-align:left;margin-left:-70.9pt;margin-top:78.5pt;width:593.85pt;height:22.9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" stroked="f" strokeweight=".5pt">
          <v:textbox>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67456"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4120" cy="4762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9" o:spid="_x0000_s7178" type="#_x0000_t202" style="position:absolute;left:0;text-align:left;margin-left:0;margin-top:78.5pt;width:481.9pt;height:22.95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" stroked="f" strokeweight=".5pt">
          <v:path arrowok="t"/>
          <v:textbox>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72576" behindDoc="0" locked="0" layoutInCell="1" allowOverlap="1">
          <wp:simplePos x="0" y="0"/>
          <wp:positionH relativeFrom="column">
            <wp:posOffset>-65405</wp:posOffset>
          </wp:positionH>
          <wp:positionV relativeFrom="paragraph">
            <wp:posOffset>-13970</wp:posOffset>
          </wp:positionV>
          <wp:extent cx="2484120" cy="476250"/>
          <wp:effectExtent l="0" t="0" r="5080" b="635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4120" cy="47625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3" o:spid="_x0000_s7177" type="#_x0000_t202" style="position:absolute;left:0;text-align:left;margin-left:0;margin-top:78.5pt;width:481.9pt;height:22.95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" stroked="f" strokeweight=".5pt">
          <v:path arrowok="t"/>
          <v:textbox>
            <w:txbxContent>
              <w:p>
                <w:pPr>
                  <w:jc w:val="center"/>
                </w:pPr>
                <w:r>
                  <w:rPr>
                    <w:lang w:val="en-US"/>
                  </w:rPr>
                  <w:t xml:space="preserve">- </w:t>
                </w:r>
                <w:fldSimple w:instr=" Page ">
                  <w:r>
                    <w:rPr>
                      <w:noProof/>
                    </w:rPr>
                    <w:t>3</w:t>
                  </w:r>
                </w:fldSimple>
                <w:r>
                  <w:rPr>
                    <w:lang w:val="en-US"/>
                  </w:rPr>
                  <w:t xml:space="preserve"> -</w:t>
                </w:r>
              </w:p>
            </w:txbxContent>
          </v:textbox>
        </v:shape>
      </w:pict>
    </w:r>
    <w:r>
      <w:rPr>
        <w:noProof/>
      </w:rPr>
      <w:drawing>
        <wp:anchor distT="0" distB="0" distL="114300" distR="114300" simplePos="0" relativeHeight="25166950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GB" w:eastAsia="zh-CN"/>
      </w:rPr>
      <w:pict>
        <v:shapetype id="_x0000_t202" coordsize="21600,21600" o:spt="202" path="m,l,21600r21600,l21600,xe">
          <v:stroke joinstyle="miter"/>
          <v:path gradientshapeok="t" o:connecttype="rect"/>
        </v:shapetype>
        <v:shape id="Text Box 1028" o:spid="_x0000_s7169" type="#_x0000_t202" style="position:absolute;left:0;text-align:left;margin-left:0;margin-top:78.5pt;width:481.9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" stroked="f" strokeweight=".5pt">
          <v:textbox>
            <w:txbxContent>
              <w:p>
                <w:pPr>
                  <w:spacing w:line="240" w:lineRule="auto"/>
                  <w:jc w:val="center"/>
                </w:pPr>
                <w:r>
                  <w:rPr>
                    <w:lang w:val="en-US"/>
                  </w:rPr>
                  <w:t xml:space="preserve">- </w:t>
                </w:r>
                <w:fldSimple w:instr=" PAGE ">
                  <w:r>
                    <w:rPr>
                      <w:noProof/>
                    </w:rPr>
                    <w:t>3</w:t>
                  </w:r>
                </w:fldSimple>
                <w:r>
                  <w:rPr>
                    <w:lang w:val="en-US"/>
                  </w:rPr>
                  <w:t xml:space="preserve"> -</w:t>
                </w:r>
              </w:p>
            </w:txbxContent>
          </v:textbox>
        </v:shape>
      </w:pict>
    </w:r>
    <w:r>
      <w:rPr>
        <w:noProof/>
      </w:rPr>
      <w:drawing>
        <wp:anchor distT="0" distB="0" distL="114300" distR="114300" simplePos="0" relativeHeight="25165926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32A4E4E">
      <w:start w:val="1"/>
      <w:numFmt w:val="bullet"/>
      <w:lvlText w:val="•"/>
      <w:lvlJc w:val="left"/>
      <w:pPr>
        <w:ind w:left="720" w:hanging="360"/>
      </w:pPr>
    </w:lvl>
    <w:lvl w:ilvl="1" w:tplc="6FDCE74E">
      <w:numFmt w:val="decimal"/>
      <w:lvlText w:val=""/>
      <w:lvlJc w:val="left"/>
    </w:lvl>
    <w:lvl w:ilvl="2" w:tplc="5C5A3C1E">
      <w:numFmt w:val="decimal"/>
      <w:lvlText w:val=""/>
      <w:lvlJc w:val="left"/>
    </w:lvl>
    <w:lvl w:ilvl="3" w:tplc="BCE63B3E">
      <w:numFmt w:val="decimal"/>
      <w:lvlText w:val=""/>
      <w:lvlJc w:val="left"/>
    </w:lvl>
    <w:lvl w:ilvl="4" w:tplc="2D7C49C8">
      <w:numFmt w:val="decimal"/>
      <w:lvlText w:val=""/>
      <w:lvlJc w:val="left"/>
    </w:lvl>
    <w:lvl w:ilvl="5" w:tplc="FD6CC806">
      <w:numFmt w:val="decimal"/>
      <w:lvlText w:val=""/>
      <w:lvlJc w:val="left"/>
    </w:lvl>
    <w:lvl w:ilvl="6" w:tplc="04C4343A">
      <w:numFmt w:val="decimal"/>
      <w:lvlText w:val=""/>
      <w:lvlJc w:val="left"/>
    </w:lvl>
    <w:lvl w:ilvl="7" w:tplc="E0CC7F22">
      <w:numFmt w:val="decimal"/>
      <w:lvlText w:val=""/>
      <w:lvlJc w:val="left"/>
    </w:lvl>
    <w:lvl w:ilvl="8" w:tplc="B9BC0F52">
      <w:numFmt w:val="decimal"/>
      <w:lvlText w:val=""/>
      <w:lvlJc w:val="left"/>
    </w:lvl>
  </w:abstractNum>
  <w:abstractNum w:abstractNumId="1">
    <w:nsid w:val="0FDB79AB"/>
    <w:multiLevelType w:val="hybridMultilevel"/>
    <w:tmpl w:val="D6E6E4F2"/>
    <w:lvl w:ilvl="0" w:tplc="F822BFD8">
      <w:start w:val="1"/>
      <w:numFmt w:val="bullet"/>
      <w:pStyle w:val="VorlaufBullet"/>
      <w:lvlText w:val=""/>
      <w:lvlJc w:val="left"/>
      <w:pPr>
        <w:ind w:left="720" w:hanging="360"/>
      </w:pPr>
      <w:rPr>
        <w:rFonts w:ascii="Symbol" w:hAnsi="Symbol" w:hint="default"/>
      </w:rPr>
    </w:lvl>
    <w:lvl w:ilvl="1" w:tplc="749E3B68" w:tentative="1">
      <w:start w:val="1"/>
      <w:numFmt w:val="bullet"/>
      <w:lvlText w:val="o"/>
      <w:lvlJc w:val="left"/>
      <w:pPr>
        <w:ind w:left="1440" w:hanging="360"/>
      </w:pPr>
      <w:rPr>
        <w:rFonts w:ascii="Courier New" w:hAnsi="Courier New" w:cs="Courier New" w:hint="default"/>
      </w:rPr>
    </w:lvl>
    <w:lvl w:ilvl="2" w:tplc="5AA62918" w:tentative="1">
      <w:start w:val="1"/>
      <w:numFmt w:val="bullet"/>
      <w:lvlText w:val=""/>
      <w:lvlJc w:val="left"/>
      <w:pPr>
        <w:ind w:left="2160" w:hanging="360"/>
      </w:pPr>
      <w:rPr>
        <w:rFonts w:ascii="Wingdings" w:hAnsi="Wingdings" w:hint="default"/>
      </w:rPr>
    </w:lvl>
    <w:lvl w:ilvl="3" w:tplc="DD4E99CE" w:tentative="1">
      <w:start w:val="1"/>
      <w:numFmt w:val="bullet"/>
      <w:lvlText w:val=""/>
      <w:lvlJc w:val="left"/>
      <w:pPr>
        <w:ind w:left="2880" w:hanging="360"/>
      </w:pPr>
      <w:rPr>
        <w:rFonts w:ascii="Symbol" w:hAnsi="Symbol" w:hint="default"/>
      </w:rPr>
    </w:lvl>
    <w:lvl w:ilvl="4" w:tplc="F1A838E0" w:tentative="1">
      <w:start w:val="1"/>
      <w:numFmt w:val="bullet"/>
      <w:lvlText w:val="o"/>
      <w:lvlJc w:val="left"/>
      <w:pPr>
        <w:ind w:left="3600" w:hanging="360"/>
      </w:pPr>
      <w:rPr>
        <w:rFonts w:ascii="Courier New" w:hAnsi="Courier New" w:cs="Courier New" w:hint="default"/>
      </w:rPr>
    </w:lvl>
    <w:lvl w:ilvl="5" w:tplc="5FE07476" w:tentative="1">
      <w:start w:val="1"/>
      <w:numFmt w:val="bullet"/>
      <w:lvlText w:val=""/>
      <w:lvlJc w:val="left"/>
      <w:pPr>
        <w:ind w:left="4320" w:hanging="360"/>
      </w:pPr>
      <w:rPr>
        <w:rFonts w:ascii="Wingdings" w:hAnsi="Wingdings" w:hint="default"/>
      </w:rPr>
    </w:lvl>
    <w:lvl w:ilvl="6" w:tplc="6BDAE7C4" w:tentative="1">
      <w:start w:val="1"/>
      <w:numFmt w:val="bullet"/>
      <w:lvlText w:val=""/>
      <w:lvlJc w:val="left"/>
      <w:pPr>
        <w:ind w:left="5040" w:hanging="360"/>
      </w:pPr>
      <w:rPr>
        <w:rFonts w:ascii="Symbol" w:hAnsi="Symbol" w:hint="default"/>
      </w:rPr>
    </w:lvl>
    <w:lvl w:ilvl="7" w:tplc="F760CD40" w:tentative="1">
      <w:start w:val="1"/>
      <w:numFmt w:val="bullet"/>
      <w:lvlText w:val="o"/>
      <w:lvlJc w:val="left"/>
      <w:pPr>
        <w:ind w:left="5760" w:hanging="360"/>
      </w:pPr>
      <w:rPr>
        <w:rFonts w:ascii="Courier New" w:hAnsi="Courier New" w:cs="Courier New" w:hint="default"/>
      </w:rPr>
    </w:lvl>
    <w:lvl w:ilvl="8" w:tplc="B8AE8DEE" w:tentative="1">
      <w:start w:val="1"/>
      <w:numFmt w:val="bullet"/>
      <w:lvlText w:val=""/>
      <w:lvlJc w:val="left"/>
      <w:pPr>
        <w:ind w:left="6480" w:hanging="360"/>
      </w:pPr>
      <w:rPr>
        <w:rFonts w:ascii="Wingdings" w:hAnsi="Wingdings" w:hint="default"/>
      </w:rPr>
    </w:lvl>
  </w:abstractNum>
  <w:abstractNum w:abstractNumId="2">
    <w:nsid w:val="62CA2BF0"/>
    <w:multiLevelType w:val="hybridMultilevel"/>
    <w:tmpl w:val="9872C3D4"/>
    <w:lvl w:ilvl="0" w:tplc="6D6AD3B2">
      <w:start w:val="1"/>
      <w:numFmt w:val="lowerLetter"/>
      <w:lvlText w:val="%1)"/>
      <w:lvlJc w:val="left"/>
      <w:pPr>
        <w:ind w:left="720" w:hanging="360"/>
      </w:pPr>
      <w:rPr>
        <w:rFonts w:hint="default"/>
      </w:rPr>
    </w:lvl>
    <w:lvl w:ilvl="1" w:tplc="0E94B210" w:tentative="1">
      <w:start w:val="1"/>
      <w:numFmt w:val="lowerLetter"/>
      <w:lvlText w:val="%2."/>
      <w:lvlJc w:val="left"/>
      <w:pPr>
        <w:ind w:left="1440" w:hanging="360"/>
      </w:pPr>
    </w:lvl>
    <w:lvl w:ilvl="2" w:tplc="A04E4930" w:tentative="1">
      <w:start w:val="1"/>
      <w:numFmt w:val="lowerRoman"/>
      <w:lvlText w:val="%3."/>
      <w:lvlJc w:val="right"/>
      <w:pPr>
        <w:ind w:left="2160" w:hanging="180"/>
      </w:pPr>
    </w:lvl>
    <w:lvl w:ilvl="3" w:tplc="2D66F4E8" w:tentative="1">
      <w:start w:val="1"/>
      <w:numFmt w:val="decimal"/>
      <w:lvlText w:val="%4."/>
      <w:lvlJc w:val="left"/>
      <w:pPr>
        <w:ind w:left="2880" w:hanging="360"/>
      </w:pPr>
    </w:lvl>
    <w:lvl w:ilvl="4" w:tplc="EB5232D6" w:tentative="1">
      <w:start w:val="1"/>
      <w:numFmt w:val="lowerLetter"/>
      <w:lvlText w:val="%5."/>
      <w:lvlJc w:val="left"/>
      <w:pPr>
        <w:ind w:left="3600" w:hanging="360"/>
      </w:pPr>
    </w:lvl>
    <w:lvl w:ilvl="5" w:tplc="C7FA5FEE" w:tentative="1">
      <w:start w:val="1"/>
      <w:numFmt w:val="lowerRoman"/>
      <w:lvlText w:val="%6."/>
      <w:lvlJc w:val="right"/>
      <w:pPr>
        <w:ind w:left="4320" w:hanging="180"/>
      </w:pPr>
    </w:lvl>
    <w:lvl w:ilvl="6" w:tplc="BDAE41B4" w:tentative="1">
      <w:start w:val="1"/>
      <w:numFmt w:val="decimal"/>
      <w:lvlText w:val="%7."/>
      <w:lvlJc w:val="left"/>
      <w:pPr>
        <w:ind w:left="5040" w:hanging="360"/>
      </w:pPr>
    </w:lvl>
    <w:lvl w:ilvl="7" w:tplc="2A288EE8" w:tentative="1">
      <w:start w:val="1"/>
      <w:numFmt w:val="lowerLetter"/>
      <w:lvlText w:val="%8."/>
      <w:lvlJc w:val="left"/>
      <w:pPr>
        <w:ind w:left="5760" w:hanging="360"/>
      </w:pPr>
    </w:lvl>
    <w:lvl w:ilvl="8" w:tplc="BF188008" w:tentative="1">
      <w:start w:val="1"/>
      <w:numFmt w:val="lowerRoman"/>
      <w:lvlText w:val="%9."/>
      <w:lvlJc w:val="right"/>
      <w:pPr>
        <w:ind w:left="6480" w:hanging="180"/>
      </w:pPr>
    </w:lvl>
  </w:abstractNum>
  <w:abstractNum w:abstractNumId="3">
    <w:nsid w:val="6E017835"/>
    <w:multiLevelType w:val="hybridMultilevel"/>
    <w:tmpl w:val="CF5C7F0C"/>
    <w:lvl w:ilvl="0" w:tplc="4516E4DC">
      <w:start w:val="1"/>
      <w:numFmt w:val="bullet"/>
      <w:lvlText w:val=""/>
      <w:lvlJc w:val="left"/>
      <w:pPr>
        <w:tabs>
          <w:tab w:val="num" w:pos="720"/>
        </w:tabs>
        <w:ind w:left="720" w:hanging="360"/>
      </w:pPr>
      <w:rPr>
        <w:rFonts w:ascii="Symbol" w:hAnsi="Symbol" w:hint="default"/>
      </w:rPr>
    </w:lvl>
    <w:lvl w:ilvl="1" w:tplc="7AAA4F1C" w:tentative="1">
      <w:start w:val="1"/>
      <w:numFmt w:val="bullet"/>
      <w:lvlText w:val="o"/>
      <w:lvlJc w:val="left"/>
      <w:pPr>
        <w:tabs>
          <w:tab w:val="num" w:pos="1440"/>
        </w:tabs>
        <w:ind w:left="1440" w:hanging="360"/>
      </w:pPr>
      <w:rPr>
        <w:rFonts w:ascii="Courier New" w:hAnsi="Courier New" w:cs="Courier New" w:hint="default"/>
      </w:rPr>
    </w:lvl>
    <w:lvl w:ilvl="2" w:tplc="45E60C50" w:tentative="1">
      <w:start w:val="1"/>
      <w:numFmt w:val="bullet"/>
      <w:lvlText w:val=""/>
      <w:lvlJc w:val="left"/>
      <w:pPr>
        <w:tabs>
          <w:tab w:val="num" w:pos="2160"/>
        </w:tabs>
        <w:ind w:left="2160" w:hanging="360"/>
      </w:pPr>
      <w:rPr>
        <w:rFonts w:ascii="Wingdings" w:hAnsi="Wingdings" w:hint="default"/>
      </w:rPr>
    </w:lvl>
    <w:lvl w:ilvl="3" w:tplc="B27CCF44" w:tentative="1">
      <w:start w:val="1"/>
      <w:numFmt w:val="bullet"/>
      <w:lvlText w:val=""/>
      <w:lvlJc w:val="left"/>
      <w:pPr>
        <w:tabs>
          <w:tab w:val="num" w:pos="2880"/>
        </w:tabs>
        <w:ind w:left="2880" w:hanging="360"/>
      </w:pPr>
      <w:rPr>
        <w:rFonts w:ascii="Symbol" w:hAnsi="Symbol" w:hint="default"/>
      </w:rPr>
    </w:lvl>
    <w:lvl w:ilvl="4" w:tplc="1EF633E2" w:tentative="1">
      <w:start w:val="1"/>
      <w:numFmt w:val="bullet"/>
      <w:lvlText w:val="o"/>
      <w:lvlJc w:val="left"/>
      <w:pPr>
        <w:tabs>
          <w:tab w:val="num" w:pos="3600"/>
        </w:tabs>
        <w:ind w:left="3600" w:hanging="360"/>
      </w:pPr>
      <w:rPr>
        <w:rFonts w:ascii="Courier New" w:hAnsi="Courier New" w:cs="Courier New" w:hint="default"/>
      </w:rPr>
    </w:lvl>
    <w:lvl w:ilvl="5" w:tplc="C6206CCA" w:tentative="1">
      <w:start w:val="1"/>
      <w:numFmt w:val="bullet"/>
      <w:lvlText w:val=""/>
      <w:lvlJc w:val="left"/>
      <w:pPr>
        <w:tabs>
          <w:tab w:val="num" w:pos="4320"/>
        </w:tabs>
        <w:ind w:left="4320" w:hanging="360"/>
      </w:pPr>
      <w:rPr>
        <w:rFonts w:ascii="Wingdings" w:hAnsi="Wingdings" w:hint="default"/>
      </w:rPr>
    </w:lvl>
    <w:lvl w:ilvl="6" w:tplc="0884EA6C" w:tentative="1">
      <w:start w:val="1"/>
      <w:numFmt w:val="bullet"/>
      <w:lvlText w:val=""/>
      <w:lvlJc w:val="left"/>
      <w:pPr>
        <w:tabs>
          <w:tab w:val="num" w:pos="5040"/>
        </w:tabs>
        <w:ind w:left="5040" w:hanging="360"/>
      </w:pPr>
      <w:rPr>
        <w:rFonts w:ascii="Symbol" w:hAnsi="Symbol" w:hint="default"/>
      </w:rPr>
    </w:lvl>
    <w:lvl w:ilvl="7" w:tplc="BCF48DE6" w:tentative="1">
      <w:start w:val="1"/>
      <w:numFmt w:val="bullet"/>
      <w:lvlText w:val="o"/>
      <w:lvlJc w:val="left"/>
      <w:pPr>
        <w:tabs>
          <w:tab w:val="num" w:pos="5760"/>
        </w:tabs>
        <w:ind w:left="5760" w:hanging="360"/>
      </w:pPr>
      <w:rPr>
        <w:rFonts w:ascii="Courier New" w:hAnsi="Courier New" w:cs="Courier New" w:hint="default"/>
      </w:rPr>
    </w:lvl>
    <w:lvl w:ilvl="8" w:tplc="36083F8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defaultTabStop w:val="708"/>
  <w:hyphenationZone w:val="425"/>
  <w:drawingGridHorizontalSpacing w:val="100"/>
  <w:displayHorizontalDrawingGridEvery w:val="2"/>
  <w:characterSpacingControl w:val="doNotCompress"/>
  <w:hdrShapeDefaults>
    <o:shapedefaults v:ext="edit" spidmax="7183"/>
    <o:shapelayout v:ext="edit">
      <o:idmap v:ext="edit" data="7"/>
      <o:rules v:ext="edit">
        <o:r id="V:Rule2" type="connector" idref="#AutoShape 1"/>
      </o:rules>
    </o:shapelayout>
  </w:hdrShapeDefaults>
  <w:footnotePr>
    <w:footnote w:id="-1"/>
    <w:footnote w:id="0"/>
  </w:footnotePr>
  <w:endnotePr>
    <w:endnote w:id="-1"/>
    <w:endnote w:id="0"/>
  </w:endnotePr>
  <w:compat/>
  <w:docVars>
    <w:docVar w:name="dgnword-docGUID" w:val="{CEC5ECC3-830C-4866-A83E-2A8206CC421C}"/>
    <w:docVar w:name="dgnword-eventsink" w:val="649937720"/>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07F0CF-1FD8-4527-BF51-419AEFFC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4940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2017-03-30T12:47:00Z</dcterms:created>
  <dcterms:modified xsi:type="dcterms:W3CDTF">2017-04-05T12:05:00Z</dcterms:modified>
</cp:coreProperties>
</file>