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98FDE" w14:textId="77777777" w:rsidR="00216088" w:rsidRPr="00C7531D" w:rsidRDefault="000350FA" w:rsidP="007B5DBF">
      <w:pPr>
        <w:spacing w:after="80"/>
        <w:sectPr w:rsidR="00216088" w:rsidRPr="00C7531D" w:rsidSect="007B5DBF">
          <w:headerReference w:type="default" r:id="rId7"/>
          <w:footerReference w:type="default" r:id="rId8"/>
          <w:pgSz w:w="11906" w:h="16838"/>
          <w:pgMar w:top="3232" w:right="851" w:bottom="1134" w:left="1418" w:header="709" w:footer="454" w:gutter="0"/>
          <w:cols w:space="708"/>
          <w:docGrid w:linePitch="360"/>
        </w:sectPr>
      </w:pPr>
      <w:r w:rsidRPr="00C7531D">
        <w:rPr>
          <w:noProof/>
          <w:lang w:val="de-DE" w:eastAsia="de-DE"/>
        </w:rPr>
        <w:drawing>
          <wp:anchor distT="0" distB="0" distL="114300" distR="114300" simplePos="0" relativeHeight="251664384" behindDoc="0" locked="0" layoutInCell="1" allowOverlap="1" wp14:anchorId="1510488B" wp14:editId="2CBBA76E">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Pr="00C7531D">
        <w:rPr>
          <w:rFonts w:ascii="Times New Roman" w:hAnsi="Times New Roman"/>
          <w:noProof/>
          <w:sz w:val="24"/>
          <w:lang w:val="de-DE" w:eastAsia="de-DE"/>
        </w:rPr>
        <mc:AlternateContent>
          <mc:Choice Requires="wps">
            <w:drawing>
              <wp:anchor distT="0" distB="0" distL="114300" distR="114300" simplePos="0" relativeHeight="251662336" behindDoc="0" locked="0" layoutInCell="1" allowOverlap="1" wp14:anchorId="361303DF" wp14:editId="128864D8">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71AB5C49" w14:textId="77777777" w:rsidR="004814BF" w:rsidRDefault="004814BF" w:rsidP="00FB26BF">
                            <w:pPr>
                              <w:pStyle w:val="TitelC"/>
                              <w:rPr>
                                <w:sz w:val="22"/>
                                <w:szCs w:val="22"/>
                              </w:rPr>
                            </w:pPr>
                          </w:p>
                          <w:p w14:paraId="560058C0" w14:textId="77777777" w:rsidR="004814BF" w:rsidRDefault="004814BF" w:rsidP="00FB26BF">
                            <w:pPr>
                              <w:pStyle w:val="TitelC"/>
                            </w:pPr>
                            <w:r>
                              <w:t xml:space="preserve">Press </w:t>
                            </w:r>
                            <w:r w:rsidR="000E358F">
                              <w:t>R</w:t>
                            </w:r>
                            <w:r>
                              <w:t>elease</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303DF"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71AB5C49" w14:textId="77777777" w:rsidR="004814BF" w:rsidRDefault="004814BF" w:rsidP="00FB26BF">
                      <w:pPr>
                        <w:pStyle w:val="TitelC"/>
                        <w:rPr>
                          <w:sz w:val="22"/>
                          <w:szCs w:val="22"/>
                        </w:rPr>
                      </w:pPr>
                    </w:p>
                    <w:p w14:paraId="560058C0" w14:textId="77777777" w:rsidR="004814BF" w:rsidRDefault="004814BF" w:rsidP="00FB26BF">
                      <w:pPr>
                        <w:pStyle w:val="TitelC"/>
                      </w:pPr>
                      <w:r>
                        <w:t xml:space="preserve">Press </w:t>
                      </w:r>
                      <w:r w:rsidR="000E358F">
                        <w:t>R</w:t>
                      </w:r>
                      <w:r>
                        <w:t>elease</w:t>
                      </w:r>
                      <w:r>
                        <w:br/>
                      </w:r>
                    </w:p>
                  </w:txbxContent>
                </v:textbox>
                <w10:wrap anchorx="page" anchory="page"/>
              </v:shape>
            </w:pict>
          </mc:Fallback>
        </mc:AlternateContent>
      </w:r>
    </w:p>
    <w:p w14:paraId="6330EFD8" w14:textId="648FE750" w:rsidR="00216088" w:rsidRPr="00C7531D" w:rsidRDefault="00216088" w:rsidP="00216088">
      <w:pPr>
        <w:spacing w:after="0" w:line="240" w:lineRule="auto"/>
        <w:rPr>
          <w:rFonts w:eastAsia="Times New Roman" w:cs="Times New Roman"/>
          <w:b/>
          <w:bCs/>
          <w:position w:val="8"/>
          <w:sz w:val="36"/>
          <w:szCs w:val="28"/>
        </w:rPr>
      </w:pPr>
      <w:r w:rsidRPr="00C7531D">
        <w:rPr>
          <w:noProof/>
          <w:lang w:val="de-DE" w:eastAsia="de-DE"/>
        </w:rPr>
        <mc:AlternateContent>
          <mc:Choice Requires="wps">
            <w:drawing>
              <wp:anchor distT="4294967292" distB="4294967292" distL="114300" distR="114300" simplePos="0" relativeHeight="251658240" behindDoc="0" locked="0" layoutInCell="1" allowOverlap="1" wp14:anchorId="15917C5A" wp14:editId="095C3FEC">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B3E6" id="Line 3"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" strokeweight=".45pt">
                <w10:wrap anchorx="page" anchory="page"/>
              </v:line>
            </w:pict>
          </mc:Fallback>
        </mc:AlternateContent>
      </w:r>
      <w:r w:rsidRPr="00C7531D">
        <w:rPr>
          <w:noProof/>
          <w:lang w:val="de-DE" w:eastAsia="de-DE"/>
        </w:rPr>
        <mc:AlternateContent>
          <mc:Choice Requires="wps">
            <w:drawing>
              <wp:anchor distT="4294967292" distB="4294967292" distL="114300" distR="114300" simplePos="0" relativeHeight="251660288" behindDoc="0" locked="0" layoutInCell="1" allowOverlap="1" wp14:anchorId="330CEF31" wp14:editId="1240F5F5">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A3FC" id="Line 4"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" strokeweight=".45pt">
                <w10:wrap anchorx="page" anchory="page"/>
              </v:line>
            </w:pict>
          </mc:Fallback>
        </mc:AlternateContent>
      </w:r>
      <w:r w:rsidRPr="00C7531D">
        <w:rPr>
          <w:b/>
          <w:bCs/>
          <w:sz w:val="36"/>
          <w:szCs w:val="28"/>
        </w:rPr>
        <w:t>Geofencing and Push Notifications: Continental Refines its TIS-Web Motion Fleet Management Solution</w:t>
      </w:r>
    </w:p>
    <w:p w14:paraId="676E1426" w14:textId="77777777" w:rsidR="00216088" w:rsidRPr="00C7531D" w:rsidRDefault="00216088" w:rsidP="00216088">
      <w:pPr>
        <w:spacing w:after="0" w:line="276" w:lineRule="auto"/>
        <w:rPr>
          <w:rFonts w:eastAsia="Calibri" w:cs="Times New Roman"/>
          <w:b/>
          <w:bCs/>
          <w:szCs w:val="24"/>
          <w:lang w:eastAsia="de-DE"/>
        </w:rPr>
      </w:pPr>
    </w:p>
    <w:p w14:paraId="0507D81D" w14:textId="77777777" w:rsidR="005E70EF" w:rsidRPr="00C7531D" w:rsidRDefault="005706EF" w:rsidP="00216088">
      <w:pPr>
        <w:numPr>
          <w:ilvl w:val="0"/>
          <w:numId w:val="1"/>
        </w:numPr>
        <w:tabs>
          <w:tab w:val="num" w:pos="284"/>
        </w:tabs>
        <w:spacing w:after="240" w:line="240" w:lineRule="auto"/>
        <w:ind w:left="284" w:right="-568" w:hanging="284"/>
        <w:contextualSpacing/>
        <w:rPr>
          <w:rFonts w:eastAsia="Calibri" w:cs="Arial"/>
          <w:b/>
          <w:bCs/>
          <w:iCs/>
        </w:rPr>
      </w:pPr>
      <w:r w:rsidRPr="00C7531D">
        <w:rPr>
          <w:b/>
          <w:bCs/>
          <w:iCs/>
        </w:rPr>
        <w:t>New functions offer even greater efficiency</w:t>
      </w:r>
    </w:p>
    <w:p w14:paraId="18FA9001" w14:textId="1E8780FC" w:rsidR="00216088" w:rsidRPr="00791FD2" w:rsidRDefault="00DA5D89" w:rsidP="00791FD2">
      <w:pPr>
        <w:numPr>
          <w:ilvl w:val="0"/>
          <w:numId w:val="1"/>
        </w:numPr>
        <w:tabs>
          <w:tab w:val="num" w:pos="284"/>
        </w:tabs>
        <w:spacing w:after="240" w:line="240" w:lineRule="auto"/>
        <w:ind w:left="284" w:right="-568" w:hanging="284"/>
        <w:contextualSpacing/>
        <w:rPr>
          <w:rFonts w:eastAsia="Calibri" w:cs="Arial"/>
          <w:b/>
          <w:bCs/>
          <w:iCs/>
        </w:rPr>
      </w:pPr>
      <w:r w:rsidRPr="00C7531D">
        <w:rPr>
          <w:b/>
          <w:bCs/>
          <w:iCs/>
        </w:rPr>
        <w:t>Easy operation: First TI</w:t>
      </w:r>
      <w:r w:rsidR="005A0F86">
        <w:rPr>
          <w:b/>
          <w:bCs/>
          <w:iCs/>
        </w:rPr>
        <w:t>S</w:t>
      </w:r>
      <w:r w:rsidRPr="00791FD2">
        <w:rPr>
          <w:b/>
          <w:bCs/>
          <w:iCs/>
        </w:rPr>
        <w:t>-Web service to offer new, completely redesigned user interface</w:t>
      </w:r>
    </w:p>
    <w:p w14:paraId="5F732411" w14:textId="77777777" w:rsidR="00216088" w:rsidRPr="00C7531D" w:rsidRDefault="00216088" w:rsidP="00AE2D75">
      <w:pPr>
        <w:spacing w:after="0" w:line="276" w:lineRule="auto"/>
      </w:pPr>
    </w:p>
    <w:p w14:paraId="5F3B98BC" w14:textId="5BCDA593" w:rsidR="00183E99" w:rsidRPr="00C7531D" w:rsidRDefault="00805AB4" w:rsidP="007E792D">
      <w:r>
        <w:t>Villingen-Schwenningen</w:t>
      </w:r>
      <w:bookmarkStart w:id="0" w:name="_GoBack"/>
      <w:bookmarkEnd w:id="0"/>
      <w:r w:rsidR="003772C5" w:rsidRPr="00C7531D">
        <w:t xml:space="preserve">, </w:t>
      </w:r>
      <w:r w:rsidR="00E578ED">
        <w:t>December</w:t>
      </w:r>
      <w:r w:rsidR="00E578ED" w:rsidRPr="00C7531D">
        <w:t xml:space="preserve"> </w:t>
      </w:r>
      <w:r w:rsidR="00F6085F">
        <w:t>6</w:t>
      </w:r>
      <w:r w:rsidR="003772C5" w:rsidRPr="00C7531D">
        <w:t>, 2018. In the future, it will be even easier to get comprehensive fleet information in real time and manage vehicles efficiently – with the new version 2.0 of VDO TIS-Web Motion. The technology company Continental has extended the services of its proven fleet management software VDO TIS-Web by adding numerous functions and completely redesigning the user interface. “VDO TIS-Web Motion 2.0 enables us to offer a comprehensive solution to companies in the transport industry which alleviates high cost pressure and attains a new level of efficiency,” emphasizes Dr. Lutz Scholten, Director of Tachographs, Telematics and Services at Continental. The software gives dispatchers for small to mid-size fleets a comprehensive overview of their drivers and vehicles. Along with new planning functions, the developers at Continental VDO TIS-Web Motion have added such features as geofencing and push notifications.</w:t>
      </w:r>
    </w:p>
    <w:p w14:paraId="0C5F481B" w14:textId="77777777" w:rsidR="006E128A" w:rsidRPr="00C7531D" w:rsidRDefault="00BF55AB" w:rsidP="00C7531D">
      <w:pPr>
        <w:outlineLvl w:val="0"/>
      </w:pPr>
      <w:r w:rsidRPr="00C7531D">
        <w:rPr>
          <w:b/>
          <w:szCs w:val="24"/>
        </w:rPr>
        <w:t>Accelerate loading and unloading processes and maximize operating times</w:t>
      </w:r>
    </w:p>
    <w:p w14:paraId="3E5DE530" w14:textId="2430A37B" w:rsidR="00CF0ABD" w:rsidRPr="00C7531D" w:rsidRDefault="00050EA2" w:rsidP="008F179B">
      <w:pPr>
        <w:rPr>
          <w:rFonts w:ascii="Helvetica" w:hAnsi="Helvetica" w:cs="Helvetica"/>
        </w:rPr>
      </w:pPr>
      <w:r w:rsidRPr="00C7531D">
        <w:t>Wh</w:t>
      </w:r>
      <w:r w:rsidR="00FC002A">
        <w:t>ere are my drivers and vehicles</w:t>
      </w:r>
      <w:r w:rsidRPr="00C7531D">
        <w:t xml:space="preserve">? How well are they being utilized? What are the driving times and rest periods? Fleet managers can get these answers in real time with VDO TIS-Web Motion. </w:t>
      </w:r>
      <w:r w:rsidR="005A0F86">
        <w:t>How often t</w:t>
      </w:r>
      <w:r w:rsidR="005A0F86" w:rsidRPr="00C7531D">
        <w:t xml:space="preserve">he </w:t>
      </w:r>
      <w:r w:rsidRPr="00C7531D">
        <w:t xml:space="preserve">information on the dashboard </w:t>
      </w:r>
      <w:r w:rsidR="005A0F86" w:rsidRPr="00C7531D">
        <w:t xml:space="preserve">is updated </w:t>
      </w:r>
      <w:r w:rsidR="005A0F86">
        <w:t>is free</w:t>
      </w:r>
      <w:r w:rsidR="00F72219">
        <w:t>ly</w:t>
      </w:r>
      <w:r w:rsidR="005A0F86">
        <w:t xml:space="preserve"> programmable – even every one minute is possible. Thus, d</w:t>
      </w:r>
      <w:r w:rsidRPr="00C7531D">
        <w:t xml:space="preserve">ispatchers can react just as quickly, e.g. to take on additional loads or modify routes. New functions now make planning even easier and more manageable. For instance, the routes of all vehicles can be tracked directly in a map view. For better differentiation, the different trucks can </w:t>
      </w:r>
      <w:r w:rsidR="00BB3501" w:rsidRPr="00C7531D">
        <w:t xml:space="preserve">be </w:t>
      </w:r>
      <w:r w:rsidRPr="00C7531D">
        <w:t>shown in different colors. When the user clicks a vehicle symbol with the mouse, a popup window appears with detailed information.</w:t>
      </w:r>
      <w:r w:rsidRPr="00C7531D">
        <w:rPr>
          <w:rFonts w:ascii="Helvetica" w:hAnsi="Helvetica"/>
        </w:rPr>
        <w:t xml:space="preserve"> </w:t>
      </w:r>
    </w:p>
    <w:p w14:paraId="332E30D0" w14:textId="77777777" w:rsidR="00F86E83" w:rsidRPr="00C7531D" w:rsidRDefault="001D02C7" w:rsidP="008F179B">
      <w:pPr>
        <w:rPr>
          <w:rFonts w:ascii="Helvetica" w:hAnsi="Helvetica" w:cs="Helvetica"/>
        </w:rPr>
      </w:pPr>
      <w:r w:rsidRPr="00C7531D">
        <w:rPr>
          <w:rFonts w:ascii="Helvetica" w:hAnsi="Helvetica"/>
        </w:rPr>
        <w:lastRenderedPageBreak/>
        <w:t>In addition, filters enable a quick search to find out load capacities or the availability of a driver. In the driver and vehicle overviews, there are practical lists of shift details, remaining driving times and driving and resting times. The data is also retroactively available via the report function. A new translation function further simplifies handling.</w:t>
      </w:r>
    </w:p>
    <w:p w14:paraId="0E137541" w14:textId="77777777" w:rsidR="008F179B" w:rsidRPr="00C7531D" w:rsidRDefault="006A7E98" w:rsidP="008F179B">
      <w:r w:rsidRPr="00C7531D">
        <w:t xml:space="preserve">Another highlight feature is geofencing. If the vehicle crosses a preset boundary on the map, a notification automatically appears on the dashboard. This enables transport companies to announce the precise time, to the minute, of when a delivery will arrive. In turn, this accelerates loading and unloading processes and minimizes vehicle downtimes. Push notifications are also new. Fleet managers can configure, for themselves, the events they want to trigger notifications. When they receive a notification of a tire pressure problem, for instance, the problem can be corrected faster. Anticipatory maintenance maximizes operating hours while saving fuel. </w:t>
      </w:r>
    </w:p>
    <w:p w14:paraId="1B86025A" w14:textId="77777777" w:rsidR="00D94F53" w:rsidRPr="00C7531D" w:rsidRDefault="00763774" w:rsidP="00C7531D">
      <w:pPr>
        <w:outlineLvl w:val="0"/>
        <w:rPr>
          <w:rFonts w:eastAsia="Calibri"/>
          <w:b/>
          <w:szCs w:val="24"/>
        </w:rPr>
      </w:pPr>
      <w:r w:rsidRPr="00C7531D">
        <w:rPr>
          <w:b/>
          <w:szCs w:val="24"/>
        </w:rPr>
        <w:t>Well organized and intuitive: the new TIS-Web dashboard</w:t>
      </w:r>
    </w:p>
    <w:p w14:paraId="7F14F1F6" w14:textId="77777777" w:rsidR="00406F11" w:rsidRPr="00C7531D" w:rsidRDefault="009E6D08" w:rsidP="006D21A3">
      <w:r w:rsidRPr="00C7531D">
        <w:t xml:space="preserve">Continental has completely redesigned the user interface of VDO TIS-Web Motion 2.0. The goal is to give fleet managers all of the information that is important to their work at a glance. Widgets are used to inform them of outstanding tasks, see which drivers are available </w:t>
      </w:r>
      <w:proofErr w:type="gramStart"/>
      <w:r w:rsidRPr="00C7531D">
        <w:t>and in the vicinity</w:t>
      </w:r>
      <w:proofErr w:type="gramEnd"/>
      <w:r w:rsidR="00BB3501" w:rsidRPr="00C7531D">
        <w:t>,</w:t>
      </w:r>
      <w:r w:rsidRPr="00C7531D">
        <w:t xml:space="preserve"> and to get messages about vehicle management. When a widget is called up, the user sees details and can switch directly to the related feature. Thanks to responsive design, fleet managers can use VDO TIS-Web Motion 2.0 on a desktop, tablet or smartphone. The advanced, intuitively operated user interface will be rolled out to all TIS-Web services over the course of 2019. </w:t>
      </w:r>
    </w:p>
    <w:p w14:paraId="6D91EA32" w14:textId="45A75D13" w:rsidR="00183E99" w:rsidRPr="0037246C" w:rsidRDefault="00183E99" w:rsidP="0037246C">
      <w:r w:rsidRPr="0037246C">
        <w:t>Continental is offering a simple and cost-effective entry-level solution to fleet management in the form of its VDO TIS-Web Motion product. Those managers who are already fulfilling statutory archiving requirements for driving times and rest periods with VDO TIS-Web can simply add on the VDO TIS-Web Motion service and benefit from its additional functions. VDO TIS-Web Motion can be ordered from trade outlets. The fee is billed monthly and is based on the number of vehicles.</w:t>
      </w:r>
    </w:p>
    <w:p w14:paraId="423435BE" w14:textId="67512ACE" w:rsidR="00261AAF" w:rsidRDefault="00261AAF">
      <w:pPr>
        <w:keepLines w:val="0"/>
        <w:spacing w:after="160" w:line="259" w:lineRule="auto"/>
        <w:rPr>
          <w:rFonts w:ascii="Helvetica" w:hAnsi="Helvetica" w:cs="Helvetica"/>
          <w:b/>
        </w:rPr>
      </w:pPr>
      <w:r>
        <w:rPr>
          <w:rFonts w:ascii="Helvetica" w:hAnsi="Helvetica" w:cs="Helvetica"/>
          <w:b/>
        </w:rPr>
        <w:br w:type="page"/>
      </w:r>
    </w:p>
    <w:p w14:paraId="540382ED" w14:textId="2ED87CB0" w:rsidR="00F51A51" w:rsidRPr="00F0699B" w:rsidRDefault="00F51A51" w:rsidP="00F0699B">
      <w:pPr>
        <w:rPr>
          <w:rFonts w:cs="Arial"/>
          <w:b/>
        </w:rPr>
      </w:pPr>
      <w:r w:rsidRPr="00F0699B">
        <w:rPr>
          <w:rFonts w:cs="Arial"/>
          <w:b/>
        </w:rPr>
        <w:lastRenderedPageBreak/>
        <w:t>Captions</w:t>
      </w:r>
    </w:p>
    <w:p w14:paraId="25C29E28" w14:textId="77777777" w:rsidR="00F51A51" w:rsidRPr="00F0699B" w:rsidRDefault="00F51A51" w:rsidP="00F0699B">
      <w:pPr>
        <w:rPr>
          <w:rFonts w:cs="Arial"/>
          <w:b/>
        </w:rPr>
      </w:pPr>
      <w:r w:rsidRPr="00F0699B">
        <w:rPr>
          <w:rFonts w:cs="Arial"/>
          <w:b/>
        </w:rPr>
        <w:t>Continental_pp_TIS-WebMotion2.0.jpg</w:t>
      </w:r>
    </w:p>
    <w:p w14:paraId="363A3920" w14:textId="77777777" w:rsidR="00F51A51" w:rsidRPr="00F0699B" w:rsidRDefault="00F51A51" w:rsidP="00F56785">
      <w:pPr>
        <w:spacing w:line="300" w:lineRule="auto"/>
        <w:rPr>
          <w:rFonts w:cs="Arial"/>
        </w:rPr>
      </w:pPr>
      <w:r w:rsidRPr="00F0699B">
        <w:rPr>
          <w:rFonts w:cs="Arial"/>
        </w:rPr>
        <w:t xml:space="preserve">In the future, it will be even easier to get comprehensive fleet information in real time and manage vehicles efficiently – with the new version 2.0 of VDO TIS-Web Motion. </w:t>
      </w:r>
    </w:p>
    <w:p w14:paraId="72AE5D3C" w14:textId="3FC8FA7F" w:rsidR="00F51A51" w:rsidRPr="00F0699B" w:rsidRDefault="00F670A9" w:rsidP="00F56785">
      <w:pPr>
        <w:spacing w:line="300" w:lineRule="auto"/>
        <w:rPr>
          <w:rFonts w:cs="Arial"/>
        </w:rPr>
      </w:pPr>
      <w:r w:rsidRPr="00F0699B">
        <w:rPr>
          <w:rFonts w:cs="Arial"/>
        </w:rPr>
        <w:t>Ph</w:t>
      </w:r>
      <w:r w:rsidR="00F51A51" w:rsidRPr="00F0699B">
        <w:rPr>
          <w:rFonts w:cs="Arial"/>
        </w:rPr>
        <w:t>oto: Continental</w:t>
      </w:r>
    </w:p>
    <w:p w14:paraId="5B9ED958" w14:textId="77777777" w:rsidR="0037246C" w:rsidRPr="00F0699B" w:rsidRDefault="0037246C" w:rsidP="00F56785">
      <w:pPr>
        <w:spacing w:line="300" w:lineRule="auto"/>
        <w:rPr>
          <w:rFonts w:cs="Arial"/>
          <w:b/>
        </w:rPr>
      </w:pPr>
    </w:p>
    <w:p w14:paraId="2623A2D7" w14:textId="77777777" w:rsidR="00A11F77" w:rsidRPr="00F0699B" w:rsidRDefault="00A11F77" w:rsidP="00A11F77">
      <w:pPr>
        <w:spacing w:line="300" w:lineRule="auto"/>
        <w:rPr>
          <w:rFonts w:cs="Arial"/>
          <w:b/>
        </w:rPr>
      </w:pPr>
      <w:r w:rsidRPr="00F0699B">
        <w:rPr>
          <w:rFonts w:cs="Arial"/>
          <w:b/>
        </w:rPr>
        <w:t>Continental_pp_TTS_Visual_01.jpg</w:t>
      </w:r>
    </w:p>
    <w:p w14:paraId="5B79BD56" w14:textId="77777777" w:rsidR="00F51A51" w:rsidRPr="00F0699B" w:rsidRDefault="00F51A51" w:rsidP="00F56785">
      <w:pPr>
        <w:spacing w:line="300" w:lineRule="auto"/>
        <w:rPr>
          <w:rFonts w:cs="Arial"/>
        </w:rPr>
      </w:pPr>
      <w:r w:rsidRPr="00F0699B">
        <w:rPr>
          <w:rFonts w:cs="Arial"/>
        </w:rPr>
        <w:t xml:space="preserve">Continental </w:t>
      </w:r>
      <w:r w:rsidR="00F670A9" w:rsidRPr="00F0699B">
        <w:rPr>
          <w:rFonts w:cs="Arial"/>
        </w:rPr>
        <w:t xml:space="preserve">ensures continuous enhancement of </w:t>
      </w:r>
      <w:r w:rsidRPr="00F0699B">
        <w:rPr>
          <w:rFonts w:cs="Arial"/>
        </w:rPr>
        <w:t>its fleet management</w:t>
      </w:r>
      <w:r w:rsidR="00F670A9" w:rsidRPr="00F0699B">
        <w:rPr>
          <w:rFonts w:cs="Arial"/>
        </w:rPr>
        <w:t xml:space="preserve"> solutions.</w:t>
      </w:r>
    </w:p>
    <w:p w14:paraId="68616F4C" w14:textId="77777777" w:rsidR="00F51A51" w:rsidRPr="00F0699B" w:rsidRDefault="00F670A9" w:rsidP="00F56785">
      <w:pPr>
        <w:spacing w:line="300" w:lineRule="auto"/>
        <w:rPr>
          <w:rFonts w:cs="Arial"/>
        </w:rPr>
      </w:pPr>
      <w:r w:rsidRPr="00F0699B">
        <w:rPr>
          <w:rFonts w:cs="Arial"/>
        </w:rPr>
        <w:t>Ph</w:t>
      </w:r>
      <w:r w:rsidR="00F51A51" w:rsidRPr="00F0699B">
        <w:rPr>
          <w:rFonts w:cs="Arial"/>
        </w:rPr>
        <w:t>oto: Continental</w:t>
      </w:r>
    </w:p>
    <w:p w14:paraId="7CF79564" w14:textId="0E233CF9" w:rsidR="00261AAF" w:rsidRDefault="00261AAF">
      <w:pPr>
        <w:keepLines w:val="0"/>
        <w:spacing w:after="160" w:line="259" w:lineRule="auto"/>
        <w:rPr>
          <w:rFonts w:ascii="Helvetica" w:hAnsi="Helvetica" w:cs="Helvetica"/>
        </w:rPr>
      </w:pPr>
      <w:r>
        <w:rPr>
          <w:rFonts w:ascii="Helvetica" w:hAnsi="Helvetica" w:cs="Helvetica"/>
        </w:rPr>
        <w:br w:type="page"/>
      </w:r>
    </w:p>
    <w:p w14:paraId="412B14EA" w14:textId="5D7AB695" w:rsidR="00C7531D" w:rsidRDefault="00E578ED" w:rsidP="00F56785">
      <w:pPr>
        <w:pStyle w:val="Boilerplate"/>
        <w:spacing w:before="120"/>
        <w:rPr>
          <w:rFonts w:eastAsia="Times New Roman" w:cs="Arial"/>
          <w:szCs w:val="20"/>
        </w:rPr>
      </w:pPr>
      <w:r w:rsidRPr="00954C76">
        <w:rPr>
          <w:rFonts w:eastAsia="Times New Roman" w:cs="Arial"/>
          <w:szCs w:val="20"/>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 In 2017, Continental generated sales of €44 billion and currently employs more than 2</w:t>
      </w:r>
      <w:r>
        <w:rPr>
          <w:rFonts w:eastAsia="Times New Roman" w:cs="Arial"/>
          <w:szCs w:val="20"/>
        </w:rPr>
        <w:t>44</w:t>
      </w:r>
      <w:r w:rsidRPr="00954C76">
        <w:rPr>
          <w:rFonts w:eastAsia="Times New Roman" w:cs="Arial"/>
          <w:szCs w:val="20"/>
        </w:rPr>
        <w:t>,000 people in 6</w:t>
      </w:r>
      <w:r>
        <w:rPr>
          <w:rFonts w:eastAsia="Times New Roman" w:cs="Arial"/>
          <w:szCs w:val="20"/>
        </w:rPr>
        <w:t>1</w:t>
      </w:r>
      <w:r w:rsidRPr="00954C76">
        <w:rPr>
          <w:rFonts w:eastAsia="Times New Roman" w:cs="Arial"/>
          <w:szCs w:val="20"/>
        </w:rPr>
        <w:t xml:space="preserve"> countries</w:t>
      </w:r>
      <w:r>
        <w:rPr>
          <w:rFonts w:eastAsia="Times New Roman" w:cs="Arial"/>
          <w:szCs w:val="20"/>
        </w:rPr>
        <w:t xml:space="preserve"> and markets</w:t>
      </w:r>
      <w:r w:rsidRPr="00954C76">
        <w:rPr>
          <w:rFonts w:eastAsia="Times New Roman" w:cs="Arial"/>
          <w:szCs w:val="20"/>
        </w:rPr>
        <w:t>.</w:t>
      </w:r>
    </w:p>
    <w:p w14:paraId="3CCBF640" w14:textId="106E2031" w:rsidR="003E102C" w:rsidRPr="007F0066" w:rsidRDefault="003E102C" w:rsidP="00F56785">
      <w:pPr>
        <w:pStyle w:val="Boilerplate"/>
        <w:spacing w:before="120"/>
        <w:rPr>
          <w:rFonts w:eastAsia="Times New Roman" w:cs="Arial"/>
          <w:szCs w:val="20"/>
        </w:rPr>
      </w:pPr>
      <w: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46,000 people worldwide and generated sales of €9.3 billion in 2017.</w:t>
      </w:r>
    </w:p>
    <w:p w14:paraId="2CCE2AF4" w14:textId="77777777" w:rsidR="00F56785" w:rsidRDefault="00F56785" w:rsidP="00F56785">
      <w:pPr>
        <w:pStyle w:val="Boilerplate"/>
        <w:spacing w:before="240"/>
      </w:pPr>
    </w:p>
    <w:p w14:paraId="7C52933A" w14:textId="77777777" w:rsidR="00FB26BF" w:rsidRPr="00F670A9" w:rsidRDefault="00C7531D" w:rsidP="00FB26BF">
      <w:pPr>
        <w:pStyle w:val="LinksJournalist"/>
        <w:ind w:left="708" w:hanging="708"/>
      </w:pPr>
      <w:r w:rsidRPr="00F670A9">
        <w:t>Press contact</w:t>
      </w:r>
    </w:p>
    <w:p w14:paraId="06E707F1" w14:textId="77777777" w:rsidR="00A27CDF" w:rsidRPr="00F56785" w:rsidRDefault="009F53DB" w:rsidP="00A27CDF">
      <w:pPr>
        <w:pStyle w:val="LinksJournalist"/>
        <w:jc w:val="center"/>
      </w:pPr>
      <w:r>
        <w:rPr>
          <w:b w:val="0"/>
          <w:noProof/>
          <w:vanish/>
        </w:rPr>
        <w:pict w14:anchorId="61287299">
          <v:rect id="_x0000_i1025" alt="" style="width:481.85pt;height:1pt;mso-wrap-style:square;mso-width-percent:0;mso-height-percent:0;mso-width-percent:0;mso-height-percent:0;v-text-anchor:top" o:hralign="center" o:hrstd="t" o:hrnoshade="t" o:hr="t" fillcolor="black" stroked="f"/>
        </w:pict>
      </w:r>
    </w:p>
    <w:p w14:paraId="6828635E" w14:textId="77777777" w:rsidR="00A27CDF" w:rsidRPr="00F56785" w:rsidRDefault="00A27CDF" w:rsidP="00A27CDF">
      <w:pPr>
        <w:keepLines w:val="0"/>
        <w:spacing w:after="0" w:line="240" w:lineRule="auto"/>
        <w:rPr>
          <w:b/>
        </w:rPr>
        <w:sectPr w:rsidR="00A27CDF" w:rsidRPr="00F56785" w:rsidSect="00A27CDF">
          <w:type w:val="continuous"/>
          <w:pgSz w:w="11906" w:h="16838"/>
          <w:pgMar w:top="2835" w:right="851" w:bottom="1134" w:left="1418" w:header="709" w:footer="454" w:gutter="0"/>
          <w:cols w:space="720"/>
        </w:sectPr>
      </w:pPr>
    </w:p>
    <w:p w14:paraId="7078FD8A" w14:textId="77777777" w:rsidR="0054630F" w:rsidRPr="00F670A9" w:rsidRDefault="0054630F" w:rsidP="0054630F">
      <w:pPr>
        <w:pStyle w:val="Zweispaltig"/>
        <w:rPr>
          <w:rFonts w:cs="Arial"/>
          <w:szCs w:val="22"/>
        </w:rPr>
      </w:pPr>
      <w:r w:rsidRPr="00F670A9">
        <w:rPr>
          <w:szCs w:val="22"/>
        </w:rPr>
        <w:t>Oliver Heil</w:t>
      </w:r>
    </w:p>
    <w:p w14:paraId="6CA382A7" w14:textId="77777777" w:rsidR="0054630F" w:rsidRPr="00F670A9" w:rsidRDefault="0054630F" w:rsidP="0054630F">
      <w:pPr>
        <w:pStyle w:val="Zweispaltig"/>
        <w:rPr>
          <w:rFonts w:cs="Arial"/>
          <w:szCs w:val="22"/>
        </w:rPr>
      </w:pPr>
      <w:r w:rsidRPr="00F670A9">
        <w:rPr>
          <w:szCs w:val="22"/>
        </w:rPr>
        <w:t>Manager Media Relations</w:t>
      </w:r>
    </w:p>
    <w:p w14:paraId="57D833AF" w14:textId="77777777" w:rsidR="0054630F" w:rsidRPr="00F670A9" w:rsidRDefault="0054630F" w:rsidP="0054630F">
      <w:pPr>
        <w:pStyle w:val="Zweispaltig"/>
        <w:rPr>
          <w:rFonts w:cs="Arial"/>
          <w:szCs w:val="22"/>
        </w:rPr>
      </w:pPr>
      <w:r w:rsidRPr="00F670A9">
        <w:rPr>
          <w:szCs w:val="22"/>
        </w:rPr>
        <w:t>Commercial Vehicles &amp; Aftermarket</w:t>
      </w:r>
    </w:p>
    <w:p w14:paraId="1C439386" w14:textId="77777777" w:rsidR="0054630F" w:rsidRPr="00F670A9" w:rsidRDefault="0054630F" w:rsidP="0054630F">
      <w:pPr>
        <w:pStyle w:val="Zweispaltig"/>
        <w:rPr>
          <w:rFonts w:cs="Arial"/>
          <w:szCs w:val="22"/>
        </w:rPr>
      </w:pPr>
      <w:r w:rsidRPr="00F670A9">
        <w:rPr>
          <w:szCs w:val="22"/>
        </w:rPr>
        <w:t>Continental</w:t>
      </w:r>
    </w:p>
    <w:p w14:paraId="677F3213" w14:textId="77777777" w:rsidR="0054630F" w:rsidRPr="00F670A9" w:rsidRDefault="00C7531D" w:rsidP="0054630F">
      <w:pPr>
        <w:pStyle w:val="Zweispaltig"/>
        <w:rPr>
          <w:rFonts w:cs="Arial"/>
          <w:szCs w:val="22"/>
        </w:rPr>
      </w:pPr>
      <w:r w:rsidRPr="00F670A9">
        <w:rPr>
          <w:szCs w:val="22"/>
        </w:rPr>
        <w:t>Phone</w:t>
      </w:r>
      <w:r w:rsidR="0054630F" w:rsidRPr="00F670A9">
        <w:rPr>
          <w:szCs w:val="22"/>
        </w:rPr>
        <w:t>: +49 69 7603-9406</w:t>
      </w:r>
    </w:p>
    <w:p w14:paraId="15B0FE2A" w14:textId="77777777" w:rsidR="00FB26BF" w:rsidRPr="00791FD2" w:rsidRDefault="0054630F" w:rsidP="0054630F">
      <w:pPr>
        <w:keepLines w:val="0"/>
        <w:spacing w:after="0" w:line="240" w:lineRule="auto"/>
        <w:rPr>
          <w:rFonts w:eastAsia="Calibri" w:cs="Times New Roman"/>
          <w:szCs w:val="24"/>
          <w:lang w:val="it-IT"/>
        </w:rPr>
      </w:pPr>
      <w:r w:rsidRPr="00791FD2">
        <w:rPr>
          <w:lang w:val="it-IT"/>
        </w:rPr>
        <w:t>E-</w:t>
      </w:r>
      <w:r w:rsidR="00C7531D" w:rsidRPr="00791FD2">
        <w:rPr>
          <w:lang w:val="it-IT"/>
        </w:rPr>
        <w:t>m</w:t>
      </w:r>
      <w:r w:rsidRPr="00791FD2">
        <w:rPr>
          <w:lang w:val="it-IT"/>
        </w:rPr>
        <w:t>ail: oliver.heil@continental-corporation.com</w:t>
      </w:r>
    </w:p>
    <w:p w14:paraId="42133D04" w14:textId="77777777" w:rsidR="00FB26BF" w:rsidRPr="00791FD2" w:rsidRDefault="00FB26BF" w:rsidP="00B87B51">
      <w:pPr>
        <w:pStyle w:val="LinksJournalist"/>
        <w:rPr>
          <w:b w:val="0"/>
          <w:lang w:val="it-IT"/>
        </w:rPr>
      </w:pPr>
    </w:p>
    <w:p w14:paraId="77189F49" w14:textId="77777777" w:rsidR="00FB26BF" w:rsidRPr="00791FD2" w:rsidRDefault="00FB26BF" w:rsidP="00B87B51">
      <w:pPr>
        <w:pStyle w:val="LinksJournalist"/>
        <w:rPr>
          <w:b w:val="0"/>
          <w:lang w:val="it-IT"/>
        </w:rPr>
      </w:pPr>
    </w:p>
    <w:p w14:paraId="06A3B5C0" w14:textId="77777777" w:rsidR="0054630F" w:rsidRPr="00791FD2" w:rsidRDefault="0054630F" w:rsidP="0054630F">
      <w:pPr>
        <w:rPr>
          <w:lang w:val="it-IT" w:eastAsia="de-DE"/>
        </w:rPr>
      </w:pPr>
    </w:p>
    <w:p w14:paraId="51802E89" w14:textId="77777777" w:rsidR="00FB26BF" w:rsidRPr="00791FD2" w:rsidRDefault="00FB26BF" w:rsidP="00B87B51">
      <w:pPr>
        <w:pStyle w:val="LinksJournalist"/>
        <w:rPr>
          <w:b w:val="0"/>
          <w:lang w:val="it-IT"/>
        </w:rPr>
      </w:pPr>
    </w:p>
    <w:p w14:paraId="3D8628EB" w14:textId="77777777" w:rsidR="00137C19" w:rsidRPr="00791FD2" w:rsidRDefault="00137C19" w:rsidP="00FB26BF">
      <w:pPr>
        <w:pStyle w:val="LinksJournalist"/>
        <w:ind w:left="708" w:hanging="708"/>
        <w:rPr>
          <w:lang w:val="it-IT"/>
        </w:rPr>
      </w:pPr>
    </w:p>
    <w:p w14:paraId="5EDC8F78" w14:textId="77777777" w:rsidR="00A27CDF" w:rsidRPr="00791FD2" w:rsidRDefault="00A27CDF" w:rsidP="00A27CDF">
      <w:pPr>
        <w:rPr>
          <w:lang w:val="it-IT" w:eastAsia="de-DE"/>
        </w:rPr>
        <w:sectPr w:rsidR="00A27CDF" w:rsidRPr="00791FD2" w:rsidSect="00137C19">
          <w:type w:val="continuous"/>
          <w:pgSz w:w="11906" w:h="16838" w:code="9"/>
          <w:pgMar w:top="2835" w:right="851" w:bottom="1134" w:left="1418" w:header="709" w:footer="709" w:gutter="0"/>
          <w:cols w:num="2" w:space="708"/>
          <w:docGrid w:linePitch="360"/>
        </w:sectPr>
      </w:pPr>
    </w:p>
    <w:p w14:paraId="4E78CF1A" w14:textId="77777777" w:rsidR="00A27CDF" w:rsidRPr="00791FD2" w:rsidRDefault="009F53DB" w:rsidP="00A27CDF">
      <w:pPr>
        <w:pStyle w:val="LinksJournalist"/>
        <w:jc w:val="center"/>
        <w:rPr>
          <w:lang w:val="it-IT"/>
        </w:rPr>
      </w:pPr>
      <w:bookmarkStart w:id="1" w:name="_Hlk494272252"/>
      <w:bookmarkStart w:id="2" w:name="_Hlk494272306"/>
      <w:r>
        <w:rPr>
          <w:b w:val="0"/>
          <w:noProof/>
          <w:vanish/>
        </w:rPr>
        <w:pict w14:anchorId="79D10B0F">
          <v:rect id="_x0000_i1026" alt="" style="width:481.85pt;height:1pt;mso-wrap-style:square;mso-width-percent:0;mso-height-percent:0;mso-width-percent:0;mso-height-percent:0;v-text-anchor:top" o:hralign="center" o:hrstd="t" o:hrnoshade="t" o:hr="t" fillcolor="black" stroked="f"/>
        </w:pict>
      </w:r>
    </w:p>
    <w:p w14:paraId="0BADF07D" w14:textId="77777777" w:rsidR="00A27CDF" w:rsidRPr="00791FD2" w:rsidRDefault="00A27CDF" w:rsidP="00A27CDF">
      <w:pPr>
        <w:keepLines w:val="0"/>
        <w:spacing w:after="0" w:line="240" w:lineRule="auto"/>
        <w:rPr>
          <w:b/>
          <w:lang w:val="it-IT"/>
        </w:rPr>
        <w:sectPr w:rsidR="00A27CDF" w:rsidRPr="00791FD2" w:rsidSect="00A27CDF">
          <w:type w:val="continuous"/>
          <w:pgSz w:w="11906" w:h="16838"/>
          <w:pgMar w:top="2835" w:right="851" w:bottom="1134" w:left="1418" w:header="709" w:footer="454" w:gutter="0"/>
          <w:cols w:space="720"/>
        </w:sectPr>
      </w:pPr>
    </w:p>
    <w:bookmarkEnd w:id="1"/>
    <w:bookmarkEnd w:id="2"/>
    <w:p w14:paraId="2AEFAF4C" w14:textId="77777777" w:rsidR="00C7531D" w:rsidRPr="00C7531D" w:rsidRDefault="00C7531D" w:rsidP="00F56785">
      <w:pPr>
        <w:pStyle w:val="PressText"/>
        <w:spacing w:after="120"/>
      </w:pPr>
      <w:r w:rsidRPr="00C7531D">
        <w:t>This press release is available in the following languages: English, German</w:t>
      </w:r>
      <w:r w:rsidRPr="00C7531D">
        <w:br/>
      </w:r>
    </w:p>
    <w:p w14:paraId="4824BFD0" w14:textId="77777777" w:rsidR="00C7531D" w:rsidRPr="00C7531D" w:rsidRDefault="00C7531D" w:rsidP="00C7531D">
      <w:pPr>
        <w:pStyle w:val="LinksJournalist"/>
      </w:pPr>
      <w:bookmarkStart w:id="3" w:name="_Hlk494272337"/>
      <w:r w:rsidRPr="00C7531D">
        <w:t>Links</w:t>
      </w:r>
    </w:p>
    <w:p w14:paraId="44DF7A29" w14:textId="77777777" w:rsidR="00C7531D" w:rsidRPr="005A50CB" w:rsidRDefault="009F53DB" w:rsidP="00C7531D">
      <w:pPr>
        <w:pStyle w:val="LinksJournalist"/>
        <w:jc w:val="center"/>
        <w:sectPr w:rsidR="00C7531D" w:rsidRPr="005A50CB" w:rsidSect="00A27CDF">
          <w:type w:val="continuous"/>
          <w:pgSz w:w="11906" w:h="16838"/>
          <w:pgMar w:top="2835" w:right="851" w:bottom="1134" w:left="1418" w:header="709" w:footer="454" w:gutter="0"/>
          <w:cols w:space="720"/>
        </w:sectPr>
      </w:pPr>
      <w:bookmarkStart w:id="4" w:name="_Hlk494272548"/>
      <w:r>
        <w:rPr>
          <w:b w:val="0"/>
          <w:noProof/>
        </w:rPr>
        <w:pict w14:anchorId="6022773E">
          <v:rect id="_x0000_i1027" alt="" style="width:481.85pt;height:1pt;mso-wrap-style:square;mso-width-percent:0;mso-height-percent:0;mso-width-percent:0;mso-height-percent:0;v-text-anchor:top" o:hralign="center" o:hrstd="t" o:hrnoshade="t" o:hr="t" fillcolor="black" stroked="f"/>
        </w:pict>
      </w:r>
    </w:p>
    <w:bookmarkEnd w:id="3"/>
    <w:bookmarkEnd w:id="4"/>
    <w:p w14:paraId="4C5E4A70" w14:textId="77777777" w:rsidR="00C7531D" w:rsidRPr="007F0066" w:rsidRDefault="00C7531D" w:rsidP="00C7531D">
      <w:pPr>
        <w:keepLines w:val="0"/>
        <w:spacing w:after="0" w:line="240" w:lineRule="auto"/>
        <w:rPr>
          <w:sz w:val="20"/>
          <w:szCs w:val="20"/>
        </w:rPr>
        <w:sectPr w:rsidR="00C7531D" w:rsidRPr="007F0066" w:rsidSect="00A27CDF">
          <w:type w:val="continuous"/>
          <w:pgSz w:w="11906" w:h="16838"/>
          <w:pgMar w:top="2835" w:right="851" w:bottom="1134" w:left="1418" w:header="709" w:footer="454" w:gutter="0"/>
          <w:cols w:space="720"/>
        </w:sectPr>
      </w:pPr>
    </w:p>
    <w:p w14:paraId="585A98D5" w14:textId="77777777" w:rsidR="00C7531D" w:rsidRPr="007F0066" w:rsidRDefault="00C7531D" w:rsidP="00C7531D">
      <w:pPr>
        <w:keepLines w:val="0"/>
        <w:autoSpaceDE w:val="0"/>
        <w:autoSpaceDN w:val="0"/>
        <w:adjustRightInd w:val="0"/>
        <w:spacing w:after="0" w:line="240" w:lineRule="auto"/>
        <w:rPr>
          <w:rFonts w:cs="Arial"/>
          <w:bCs/>
          <w:color w:val="000000"/>
        </w:rPr>
      </w:pPr>
      <w:r w:rsidRPr="007F0066">
        <w:rPr>
          <w:rFonts w:cs="Arial"/>
          <w:b/>
          <w:bCs/>
          <w:color w:val="000000"/>
        </w:rPr>
        <w:t>Press portal:</w:t>
      </w:r>
      <w:r w:rsidRPr="007F0066">
        <w:rPr>
          <w:rFonts w:cs="Arial"/>
          <w:b/>
          <w:bCs/>
          <w:color w:val="000000"/>
        </w:rPr>
        <w:br/>
      </w:r>
      <w:r>
        <w:rPr>
          <w:rFonts w:cs="Arial"/>
          <w:bCs/>
          <w:color w:val="000000"/>
        </w:rPr>
        <w:t>www.continental-press.com</w:t>
      </w:r>
    </w:p>
    <w:p w14:paraId="26A5FDAB" w14:textId="77777777" w:rsidR="00C7531D" w:rsidRPr="007F0066" w:rsidRDefault="00C7531D" w:rsidP="00C7531D">
      <w:pPr>
        <w:spacing w:after="0" w:line="240" w:lineRule="auto"/>
        <w:rPr>
          <w:rFonts w:cs="Times New Roman"/>
          <w:lang w:eastAsia="de-DE"/>
        </w:rPr>
      </w:pPr>
    </w:p>
    <w:p w14:paraId="54893130" w14:textId="5A11650B" w:rsidR="00C7531D" w:rsidRPr="00791FD2" w:rsidRDefault="00C7531D" w:rsidP="00C7531D">
      <w:pPr>
        <w:pStyle w:val="LinksJournalist"/>
        <w:rPr>
          <w:b w:val="0"/>
          <w:lang w:val="es-ES"/>
        </w:rPr>
      </w:pPr>
      <w:r w:rsidRPr="00791FD2">
        <w:rPr>
          <w:lang w:val="es-ES"/>
        </w:rPr>
        <w:t>Media database:</w:t>
      </w:r>
      <w:r w:rsidRPr="00791FD2">
        <w:rPr>
          <w:lang w:val="es-ES"/>
        </w:rPr>
        <w:br/>
      </w:r>
      <w:r w:rsidR="00261AAF" w:rsidRPr="00261AAF">
        <w:rPr>
          <w:b w:val="0"/>
          <w:lang w:val="de-DE"/>
        </w:rPr>
        <w:t>www.continental.com/media-center</w:t>
      </w:r>
    </w:p>
    <w:p w14:paraId="2E30CEE9" w14:textId="77777777" w:rsidR="00C7531D" w:rsidRPr="00791FD2" w:rsidRDefault="00C7531D" w:rsidP="00C7531D">
      <w:pPr>
        <w:keepLines w:val="0"/>
        <w:spacing w:after="0" w:line="240" w:lineRule="auto"/>
        <w:rPr>
          <w:lang w:val="es-ES"/>
        </w:rPr>
      </w:pPr>
    </w:p>
    <w:p w14:paraId="217E9DA2" w14:textId="77777777" w:rsidR="00C7531D" w:rsidRPr="00791FD2" w:rsidRDefault="00C7531D" w:rsidP="00C7531D">
      <w:pPr>
        <w:keepLines w:val="0"/>
        <w:spacing w:after="0" w:line="240" w:lineRule="auto"/>
        <w:rPr>
          <w:lang w:val="es-ES"/>
        </w:rPr>
        <w:sectPr w:rsidR="00C7531D" w:rsidRPr="00791FD2" w:rsidSect="00A27CDF">
          <w:type w:val="continuous"/>
          <w:pgSz w:w="11906" w:h="16838"/>
          <w:pgMar w:top="2835" w:right="851" w:bottom="1134" w:left="1418" w:header="709" w:footer="454" w:gutter="0"/>
          <w:cols w:num="2" w:space="340"/>
        </w:sectPr>
      </w:pPr>
    </w:p>
    <w:p w14:paraId="1172134A" w14:textId="77777777" w:rsidR="00C7531D" w:rsidRDefault="009F53DB" w:rsidP="00F56785">
      <w:pPr>
        <w:pStyle w:val="LinksJournalist"/>
        <w:jc w:val="center"/>
        <w:rPr>
          <w:b w:val="0"/>
        </w:rPr>
        <w:sectPr w:rsidR="00C7531D" w:rsidSect="00A27CDF">
          <w:type w:val="continuous"/>
          <w:pgSz w:w="11906" w:h="16838"/>
          <w:pgMar w:top="2835" w:right="851" w:bottom="1134" w:left="1418" w:header="709" w:footer="454" w:gutter="0"/>
          <w:cols w:space="720"/>
        </w:sectPr>
      </w:pPr>
      <w:r>
        <w:rPr>
          <w:b w:val="0"/>
          <w:noProof/>
        </w:rPr>
        <w:pict w14:anchorId="75FA2FD2">
          <v:rect id="_x0000_i1028" alt="" style="width:481.85pt;height:1pt;mso-wrap-style:square;mso-width-percent:0;mso-height-percent:0;mso-width-percent:0;mso-height-percent:0;v-text-anchor:top" o:hralign="center" o:hrstd="t" o:hrnoshade="t" o:hr="t" fillcolor="black" stroked="f"/>
        </w:pict>
      </w:r>
    </w:p>
    <w:p w14:paraId="605AC3A4" w14:textId="77777777" w:rsidR="00A27CDF" w:rsidRPr="00C7531D" w:rsidRDefault="00A27CDF" w:rsidP="003A5540">
      <w:pPr>
        <w:pStyle w:val="PressText"/>
      </w:pPr>
    </w:p>
    <w:sectPr w:rsidR="00A27CDF" w:rsidRPr="00C7531D"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D76F" w14:textId="77777777" w:rsidR="009F53DB" w:rsidRDefault="009F53DB" w:rsidP="00216088">
      <w:pPr>
        <w:spacing w:after="0" w:line="240" w:lineRule="auto"/>
      </w:pPr>
      <w:r>
        <w:separator/>
      </w:r>
    </w:p>
  </w:endnote>
  <w:endnote w:type="continuationSeparator" w:id="0">
    <w:p w14:paraId="69CCCE6E" w14:textId="77777777" w:rsidR="009F53DB" w:rsidRDefault="009F53DB"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0F15" w14:textId="77777777" w:rsidR="004814BF" w:rsidRPr="00C7531D" w:rsidRDefault="00C7531D" w:rsidP="004D40E2">
    <w:pPr>
      <w:pStyle w:val="Fuss"/>
      <w:framePr w:w="9632" w:h="485" w:hRule="exact" w:wrap="around" w:vAnchor="page" w:hAnchor="page" w:x="1387" w:y="16126"/>
      <w:shd w:val="solid" w:color="FFFFFF" w:fill="FFFFFF"/>
      <w:rPr>
        <w:noProof/>
      </w:rPr>
    </w:pPr>
    <w:r>
      <w:t>Your</w:t>
    </w:r>
    <w:r w:rsidR="004814BF" w:rsidRPr="00C7531D">
      <w:t xml:space="preserve"> </w:t>
    </w:r>
    <w:r>
      <w:t>c</w:t>
    </w:r>
    <w:r w:rsidR="004814BF" w:rsidRPr="00C7531D">
      <w:t>onta</w:t>
    </w:r>
    <w:r>
      <w:t>c</w:t>
    </w:r>
    <w:r w:rsidR="004814BF" w:rsidRPr="00C7531D">
      <w:t>t:</w:t>
    </w:r>
  </w:p>
  <w:p w14:paraId="1C827551" w14:textId="77777777" w:rsidR="004814BF" w:rsidRPr="00C7531D" w:rsidRDefault="004814BF" w:rsidP="004D40E2">
    <w:pPr>
      <w:pStyle w:val="Fuss"/>
      <w:framePr w:w="9632" w:h="485" w:hRule="exact" w:wrap="around" w:vAnchor="page" w:hAnchor="page" w:x="1387" w:y="16126"/>
      <w:shd w:val="solid" w:color="FFFFFF" w:fill="FFFFFF"/>
      <w:rPr>
        <w:noProof/>
      </w:rPr>
    </w:pPr>
    <w:r w:rsidRPr="00C7531D">
      <w:t xml:space="preserve">Oliver Heil, </w:t>
    </w:r>
    <w:r w:rsidR="00C7531D">
      <w:t>phone</w:t>
    </w:r>
    <w:r w:rsidRPr="00C7531D">
      <w:t>: +49 69 7603-9406</w:t>
    </w:r>
  </w:p>
  <w:p w14:paraId="53DB725A" w14:textId="77777777" w:rsidR="004814BF" w:rsidRPr="00C7531D" w:rsidRDefault="004814BF" w:rsidP="004D40E2">
    <w:pPr>
      <w:pStyle w:val="Fuss"/>
      <w:framePr w:w="9632" w:h="485" w:hRule="exact" w:wrap="around" w:vAnchor="page" w:hAnchor="page" w:x="1387" w:y="16126"/>
      <w:shd w:val="solid" w:color="FFFFFF" w:fill="FFFFFF"/>
    </w:pPr>
  </w:p>
  <w:p w14:paraId="24BEBCF1" w14:textId="7CCE55BB" w:rsidR="004814BF" w:rsidRPr="00C7531D" w:rsidRDefault="004814BF" w:rsidP="004D40E2">
    <w:pPr>
      <w:pStyle w:val="Fuzeile"/>
      <w:tabs>
        <w:tab w:val="clear" w:pos="9072"/>
        <w:tab w:val="right" w:pos="9639"/>
      </w:tabs>
    </w:pPr>
    <w:r w:rsidRPr="00C7531D">
      <w:tab/>
    </w:r>
    <w:r w:rsidRPr="00C7531D">
      <w:tab/>
    </w:r>
    <w:r w:rsidRPr="00C7531D">
      <w:fldChar w:fldCharType="begin"/>
    </w:r>
    <w:r w:rsidRPr="00C7531D">
      <w:instrText xml:space="preserve"> if </w:instrText>
    </w:r>
    <w:r w:rsidRPr="00C7531D">
      <w:fldChar w:fldCharType="begin"/>
    </w:r>
    <w:r w:rsidRPr="00C7531D">
      <w:instrText xml:space="preserve"> =1 </w:instrText>
    </w:r>
    <w:r w:rsidRPr="00C7531D">
      <w:fldChar w:fldCharType="separate"/>
    </w:r>
    <w:r w:rsidR="00805AB4">
      <w:rPr>
        <w:noProof/>
      </w:rPr>
      <w:instrText>1</w:instrText>
    </w:r>
    <w:r w:rsidRPr="00C7531D">
      <w:fldChar w:fldCharType="end"/>
    </w:r>
    <w:r w:rsidRPr="00C7531D">
      <w:instrText>=</w:instrText>
    </w:r>
    <w:r w:rsidR="00381870">
      <w:rPr>
        <w:noProof/>
      </w:rPr>
      <w:fldChar w:fldCharType="begin"/>
    </w:r>
    <w:r w:rsidR="00381870">
      <w:rPr>
        <w:noProof/>
      </w:rPr>
      <w:instrText xml:space="preserve"> NumPages </w:instrText>
    </w:r>
    <w:r w:rsidR="00381870">
      <w:rPr>
        <w:noProof/>
      </w:rPr>
      <w:fldChar w:fldCharType="separate"/>
    </w:r>
    <w:r w:rsidR="00805AB4">
      <w:rPr>
        <w:noProof/>
      </w:rPr>
      <w:instrText>4</w:instrText>
    </w:r>
    <w:r w:rsidR="00381870">
      <w:rPr>
        <w:noProof/>
      </w:rPr>
      <w:fldChar w:fldCharType="end"/>
    </w:r>
    <w:r w:rsidRPr="00C7531D">
      <w:instrText xml:space="preserve"> "</w:instrText>
    </w:r>
    <w:r w:rsidRPr="00C7531D">
      <w:fldChar w:fldCharType="begin"/>
    </w:r>
    <w:r w:rsidRPr="00C7531D">
      <w:instrText xml:space="preserve"> Page </w:instrText>
    </w:r>
    <w:r w:rsidRPr="00C7531D">
      <w:fldChar w:fldCharType="separate"/>
    </w:r>
    <w:r w:rsidR="00805AB4">
      <w:rPr>
        <w:noProof/>
      </w:rPr>
      <w:instrText>1</w:instrText>
    </w:r>
    <w:r w:rsidRPr="00C7531D">
      <w:fldChar w:fldCharType="end"/>
    </w:r>
    <w:r w:rsidRPr="00C7531D">
      <w:instrText>/</w:instrText>
    </w:r>
    <w:r w:rsidR="00381870">
      <w:rPr>
        <w:noProof/>
      </w:rPr>
      <w:fldChar w:fldCharType="begin"/>
    </w:r>
    <w:r w:rsidR="00381870">
      <w:rPr>
        <w:noProof/>
      </w:rPr>
      <w:instrText xml:space="preserve"> NumPages </w:instrText>
    </w:r>
    <w:r w:rsidR="00381870">
      <w:rPr>
        <w:noProof/>
      </w:rPr>
      <w:fldChar w:fldCharType="separate"/>
    </w:r>
    <w:r w:rsidR="00805AB4">
      <w:rPr>
        <w:noProof/>
      </w:rPr>
      <w:instrText>1</w:instrText>
    </w:r>
    <w:r w:rsidR="00381870">
      <w:rPr>
        <w:noProof/>
      </w:rPr>
      <w:fldChar w:fldCharType="end"/>
    </w:r>
    <w:r w:rsidRPr="00C7531D">
      <w:instrText>" "</w:instrText>
    </w:r>
    <w:r w:rsidRPr="00C7531D">
      <w:fldChar w:fldCharType="begin"/>
    </w:r>
    <w:r w:rsidRPr="00C7531D">
      <w:instrText xml:space="preserve"> if </w:instrText>
    </w:r>
    <w:r w:rsidRPr="00C7531D">
      <w:fldChar w:fldCharType="begin"/>
    </w:r>
    <w:r w:rsidRPr="00C7531D">
      <w:instrText xml:space="preserve"> Page </w:instrText>
    </w:r>
    <w:r w:rsidRPr="00C7531D">
      <w:fldChar w:fldCharType="separate"/>
    </w:r>
    <w:r w:rsidR="00805AB4">
      <w:rPr>
        <w:noProof/>
      </w:rPr>
      <w:instrText>2</w:instrText>
    </w:r>
    <w:r w:rsidRPr="00C7531D">
      <w:fldChar w:fldCharType="end"/>
    </w:r>
    <w:r w:rsidRPr="00C7531D">
      <w:instrText>=</w:instrText>
    </w:r>
    <w:r w:rsidR="00381870">
      <w:rPr>
        <w:noProof/>
      </w:rPr>
      <w:fldChar w:fldCharType="begin"/>
    </w:r>
    <w:r w:rsidR="00381870">
      <w:rPr>
        <w:noProof/>
      </w:rPr>
      <w:instrText xml:space="preserve"> NumPages </w:instrText>
    </w:r>
    <w:r w:rsidR="00381870">
      <w:rPr>
        <w:noProof/>
      </w:rPr>
      <w:fldChar w:fldCharType="separate"/>
    </w:r>
    <w:r w:rsidR="00805AB4">
      <w:rPr>
        <w:noProof/>
      </w:rPr>
      <w:instrText>4</w:instrText>
    </w:r>
    <w:r w:rsidR="00381870">
      <w:rPr>
        <w:noProof/>
      </w:rPr>
      <w:fldChar w:fldCharType="end"/>
    </w:r>
    <w:r w:rsidRPr="00C7531D">
      <w:instrText xml:space="preserve"> "" </w:instrText>
    </w:r>
    <w:r w:rsidRPr="00C7531D">
      <w:br/>
      <w:instrText>"</w:instrText>
    </w:r>
    <w:r w:rsidRPr="00C7531D">
      <w:fldChar w:fldCharType="begin"/>
    </w:r>
    <w:r w:rsidRPr="00C7531D">
      <w:instrText xml:space="preserve"> Page </w:instrText>
    </w:r>
    <w:r w:rsidRPr="00C7531D">
      <w:fldChar w:fldCharType="separate"/>
    </w:r>
    <w:r w:rsidR="00805AB4">
      <w:rPr>
        <w:noProof/>
      </w:rPr>
      <w:instrText>2</w:instrText>
    </w:r>
    <w:r w:rsidRPr="00C7531D">
      <w:fldChar w:fldCharType="end"/>
    </w:r>
    <w:r w:rsidRPr="00C7531D">
      <w:instrText>/</w:instrText>
    </w:r>
    <w:r w:rsidR="00381870">
      <w:rPr>
        <w:noProof/>
      </w:rPr>
      <w:fldChar w:fldCharType="begin"/>
    </w:r>
    <w:r w:rsidR="00381870">
      <w:rPr>
        <w:noProof/>
      </w:rPr>
      <w:instrText xml:space="preserve"> NumPages </w:instrText>
    </w:r>
    <w:r w:rsidR="00381870">
      <w:rPr>
        <w:noProof/>
      </w:rPr>
      <w:fldChar w:fldCharType="separate"/>
    </w:r>
    <w:r w:rsidR="00805AB4">
      <w:rPr>
        <w:noProof/>
      </w:rPr>
      <w:instrText>4</w:instrText>
    </w:r>
    <w:r w:rsidR="00381870">
      <w:rPr>
        <w:noProof/>
      </w:rPr>
      <w:fldChar w:fldCharType="end"/>
    </w:r>
    <w:r w:rsidRPr="00C7531D">
      <w:instrText xml:space="preserve">" </w:instrText>
    </w:r>
    <w:r w:rsidR="00805AB4">
      <w:fldChar w:fldCharType="separate"/>
    </w:r>
    <w:r w:rsidR="00805AB4">
      <w:rPr>
        <w:noProof/>
      </w:rPr>
      <w:instrText>2</w:instrText>
    </w:r>
    <w:r w:rsidR="00805AB4" w:rsidRPr="00C7531D">
      <w:rPr>
        <w:noProof/>
      </w:rPr>
      <w:instrText>/</w:instrText>
    </w:r>
    <w:r w:rsidR="00805AB4">
      <w:rPr>
        <w:noProof/>
      </w:rPr>
      <w:instrText>4</w:instrText>
    </w:r>
    <w:r w:rsidRPr="00C7531D">
      <w:fldChar w:fldCharType="end"/>
    </w:r>
    <w:r w:rsidRPr="00C7531D">
      <w:instrText xml:space="preserve">" </w:instrText>
    </w:r>
    <w:r w:rsidR="00805AB4">
      <w:fldChar w:fldCharType="separate"/>
    </w:r>
    <w:r w:rsidR="00805AB4">
      <w:rPr>
        <w:noProof/>
      </w:rPr>
      <w:t>2</w:t>
    </w:r>
    <w:r w:rsidR="00805AB4" w:rsidRPr="00C7531D">
      <w:rPr>
        <w:noProof/>
      </w:rPr>
      <w:t>/</w:t>
    </w:r>
    <w:r w:rsidR="00805AB4">
      <w:rPr>
        <w:noProof/>
      </w:rPr>
      <w:t>4</w:t>
    </w:r>
    <w:r w:rsidRPr="00C7531D">
      <w:fldChar w:fldCharType="end"/>
    </w:r>
  </w:p>
  <w:p w14:paraId="44631FA6" w14:textId="77777777" w:rsidR="004814BF" w:rsidRPr="00C7531D" w:rsidRDefault="004814BF" w:rsidP="004D40E2">
    <w:pPr>
      <w:pStyle w:val="Fuzeile"/>
      <w:tabs>
        <w:tab w:val="clear" w:pos="9072"/>
        <w:tab w:val="right" w:pos="9639"/>
      </w:tabs>
    </w:pPr>
    <w:r w:rsidRPr="00C7531D">
      <w:br/>
    </w:r>
    <w:r w:rsidRPr="00C7531D">
      <w:rPr>
        <w:noProof/>
        <w:lang w:val="de-DE" w:eastAsia="de-DE"/>
      </w:rPr>
      <mc:AlternateContent>
        <mc:Choice Requires="wps">
          <w:drawing>
            <wp:anchor distT="4294967292" distB="4294967292" distL="114300" distR="114300" simplePos="0" relativeHeight="251657728" behindDoc="0" locked="0" layoutInCell="1" allowOverlap="1" wp14:anchorId="5E2C1E36" wp14:editId="5D8FD355">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D1181"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åmm;mso-wrap-distance-right:9pt;mso-wrap-distance-bottom:.å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3A3A" w14:textId="77777777" w:rsidR="009F53DB" w:rsidRDefault="009F53DB" w:rsidP="00216088">
      <w:pPr>
        <w:spacing w:after="0" w:line="240" w:lineRule="auto"/>
      </w:pPr>
      <w:r>
        <w:separator/>
      </w:r>
    </w:p>
  </w:footnote>
  <w:footnote w:type="continuationSeparator" w:id="0">
    <w:p w14:paraId="523991D0" w14:textId="77777777" w:rsidR="009F53DB" w:rsidRDefault="009F53DB"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0D30" w14:textId="77777777" w:rsidR="004814BF" w:rsidRPr="00216088" w:rsidRDefault="00A64BDD" w:rsidP="00216088">
    <w:pPr>
      <w:pStyle w:val="Kopfzeile"/>
    </w:pPr>
    <w:r>
      <w:rPr>
        <w:noProof/>
        <w:lang w:val="de-DE" w:eastAsia="de-DE"/>
      </w:rPr>
      <w:drawing>
        <wp:anchor distT="0" distB="0" distL="114300" distR="114300" simplePos="0" relativeHeight="251656704" behindDoc="0" locked="0" layoutInCell="1" allowOverlap="1" wp14:anchorId="4EFE3BD5" wp14:editId="0A4A4455">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92D45"/>
    <w:multiLevelType w:val="hybridMultilevel"/>
    <w:tmpl w:val="834698BE"/>
    <w:lvl w:ilvl="0" w:tplc="A5AAF0A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1004"/>
    <w:rsid w:val="00016FB9"/>
    <w:rsid w:val="00020566"/>
    <w:rsid w:val="00024C67"/>
    <w:rsid w:val="000350FA"/>
    <w:rsid w:val="00037AF3"/>
    <w:rsid w:val="00041215"/>
    <w:rsid w:val="00050EA2"/>
    <w:rsid w:val="000510F2"/>
    <w:rsid w:val="00077F90"/>
    <w:rsid w:val="000A319C"/>
    <w:rsid w:val="000C1AED"/>
    <w:rsid w:val="000D295C"/>
    <w:rsid w:val="000E358F"/>
    <w:rsid w:val="00120CC6"/>
    <w:rsid w:val="00121EF1"/>
    <w:rsid w:val="00137C19"/>
    <w:rsid w:val="00151815"/>
    <w:rsid w:val="00151CCF"/>
    <w:rsid w:val="00153DF4"/>
    <w:rsid w:val="00183E99"/>
    <w:rsid w:val="001A5683"/>
    <w:rsid w:val="001A79AC"/>
    <w:rsid w:val="001B122C"/>
    <w:rsid w:val="001B7355"/>
    <w:rsid w:val="001C79DD"/>
    <w:rsid w:val="001D02C7"/>
    <w:rsid w:val="001D0DCD"/>
    <w:rsid w:val="001F0A6B"/>
    <w:rsid w:val="00216088"/>
    <w:rsid w:val="002427B1"/>
    <w:rsid w:val="00243705"/>
    <w:rsid w:val="00250F7A"/>
    <w:rsid w:val="00261AAF"/>
    <w:rsid w:val="0028450B"/>
    <w:rsid w:val="00292A9D"/>
    <w:rsid w:val="002E0970"/>
    <w:rsid w:val="002E192F"/>
    <w:rsid w:val="002F2DF3"/>
    <w:rsid w:val="002F3ACF"/>
    <w:rsid w:val="003427AE"/>
    <w:rsid w:val="0037246C"/>
    <w:rsid w:val="003772C5"/>
    <w:rsid w:val="00381870"/>
    <w:rsid w:val="0038518E"/>
    <w:rsid w:val="003A06E2"/>
    <w:rsid w:val="003A5540"/>
    <w:rsid w:val="003B4193"/>
    <w:rsid w:val="003E102C"/>
    <w:rsid w:val="00401DD3"/>
    <w:rsid w:val="00406F11"/>
    <w:rsid w:val="004258DA"/>
    <w:rsid w:val="004402A8"/>
    <w:rsid w:val="0047653A"/>
    <w:rsid w:val="004814BF"/>
    <w:rsid w:val="0049207F"/>
    <w:rsid w:val="004923A5"/>
    <w:rsid w:val="00492966"/>
    <w:rsid w:val="004C33FE"/>
    <w:rsid w:val="004C6D7D"/>
    <w:rsid w:val="004D20AA"/>
    <w:rsid w:val="004D40E2"/>
    <w:rsid w:val="004F4BC5"/>
    <w:rsid w:val="004F4D57"/>
    <w:rsid w:val="005034B3"/>
    <w:rsid w:val="0054630F"/>
    <w:rsid w:val="00562ECB"/>
    <w:rsid w:val="00565D2C"/>
    <w:rsid w:val="005706EF"/>
    <w:rsid w:val="00590BB3"/>
    <w:rsid w:val="005A0F86"/>
    <w:rsid w:val="005B120D"/>
    <w:rsid w:val="005D394D"/>
    <w:rsid w:val="005D67AC"/>
    <w:rsid w:val="005E70EF"/>
    <w:rsid w:val="005F5833"/>
    <w:rsid w:val="0060640E"/>
    <w:rsid w:val="00611311"/>
    <w:rsid w:val="006169A5"/>
    <w:rsid w:val="00622C96"/>
    <w:rsid w:val="00632784"/>
    <w:rsid w:val="00654B5F"/>
    <w:rsid w:val="00663063"/>
    <w:rsid w:val="00664846"/>
    <w:rsid w:val="006A7E98"/>
    <w:rsid w:val="006C4820"/>
    <w:rsid w:val="006C7B8A"/>
    <w:rsid w:val="006D21A3"/>
    <w:rsid w:val="006D6281"/>
    <w:rsid w:val="006E128A"/>
    <w:rsid w:val="006F4C05"/>
    <w:rsid w:val="00702279"/>
    <w:rsid w:val="007156F8"/>
    <w:rsid w:val="00746959"/>
    <w:rsid w:val="007505FD"/>
    <w:rsid w:val="0075615B"/>
    <w:rsid w:val="00763774"/>
    <w:rsid w:val="0076571B"/>
    <w:rsid w:val="00782F1B"/>
    <w:rsid w:val="00791FD2"/>
    <w:rsid w:val="007A5507"/>
    <w:rsid w:val="007B5DBF"/>
    <w:rsid w:val="007E792D"/>
    <w:rsid w:val="00805AB4"/>
    <w:rsid w:val="00817CAC"/>
    <w:rsid w:val="00843A89"/>
    <w:rsid w:val="00867D48"/>
    <w:rsid w:val="00875865"/>
    <w:rsid w:val="0088447C"/>
    <w:rsid w:val="00884FD0"/>
    <w:rsid w:val="008C0864"/>
    <w:rsid w:val="008C2D52"/>
    <w:rsid w:val="008C6C97"/>
    <w:rsid w:val="008F179B"/>
    <w:rsid w:val="009302C2"/>
    <w:rsid w:val="00982B5C"/>
    <w:rsid w:val="009A0EA9"/>
    <w:rsid w:val="009C6800"/>
    <w:rsid w:val="009E6D08"/>
    <w:rsid w:val="009F53DB"/>
    <w:rsid w:val="00A11F77"/>
    <w:rsid w:val="00A1281C"/>
    <w:rsid w:val="00A27CDF"/>
    <w:rsid w:val="00A64BDD"/>
    <w:rsid w:val="00AB4542"/>
    <w:rsid w:val="00AB509B"/>
    <w:rsid w:val="00AD0BD9"/>
    <w:rsid w:val="00AD59C9"/>
    <w:rsid w:val="00AE2D75"/>
    <w:rsid w:val="00AE4C6E"/>
    <w:rsid w:val="00AF0113"/>
    <w:rsid w:val="00B11031"/>
    <w:rsid w:val="00B1660B"/>
    <w:rsid w:val="00B169AB"/>
    <w:rsid w:val="00B67412"/>
    <w:rsid w:val="00B756B6"/>
    <w:rsid w:val="00B87B51"/>
    <w:rsid w:val="00B92964"/>
    <w:rsid w:val="00BB3501"/>
    <w:rsid w:val="00BB77B2"/>
    <w:rsid w:val="00BC672D"/>
    <w:rsid w:val="00BE26CA"/>
    <w:rsid w:val="00BE4BE3"/>
    <w:rsid w:val="00BF55AB"/>
    <w:rsid w:val="00C044FC"/>
    <w:rsid w:val="00C07783"/>
    <w:rsid w:val="00C17226"/>
    <w:rsid w:val="00C34255"/>
    <w:rsid w:val="00C5640E"/>
    <w:rsid w:val="00C65B24"/>
    <w:rsid w:val="00C7531D"/>
    <w:rsid w:val="00C76E14"/>
    <w:rsid w:val="00C8293F"/>
    <w:rsid w:val="00CB6632"/>
    <w:rsid w:val="00CC57E8"/>
    <w:rsid w:val="00CF0ABD"/>
    <w:rsid w:val="00D00CDC"/>
    <w:rsid w:val="00D10F63"/>
    <w:rsid w:val="00D1302A"/>
    <w:rsid w:val="00D150A5"/>
    <w:rsid w:val="00D32249"/>
    <w:rsid w:val="00D33527"/>
    <w:rsid w:val="00D94F53"/>
    <w:rsid w:val="00DA5D89"/>
    <w:rsid w:val="00DB0DEE"/>
    <w:rsid w:val="00DD02B1"/>
    <w:rsid w:val="00DE4E6F"/>
    <w:rsid w:val="00E00CF0"/>
    <w:rsid w:val="00E41626"/>
    <w:rsid w:val="00E578ED"/>
    <w:rsid w:val="00E72204"/>
    <w:rsid w:val="00EB6868"/>
    <w:rsid w:val="00ED5285"/>
    <w:rsid w:val="00F0699B"/>
    <w:rsid w:val="00F11B80"/>
    <w:rsid w:val="00F32299"/>
    <w:rsid w:val="00F51A51"/>
    <w:rsid w:val="00F5409C"/>
    <w:rsid w:val="00F56785"/>
    <w:rsid w:val="00F6085F"/>
    <w:rsid w:val="00F670A9"/>
    <w:rsid w:val="00F72219"/>
    <w:rsid w:val="00F86214"/>
    <w:rsid w:val="00F86E83"/>
    <w:rsid w:val="00FB0AE0"/>
    <w:rsid w:val="00FB26BF"/>
    <w:rsid w:val="00FC002A"/>
    <w:rsid w:val="00FE01C2"/>
    <w:rsid w:val="00FF04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A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qFormat/>
    <w:rsid w:val="0054630F"/>
    <w:pPr>
      <w:spacing w:after="0" w:line="240" w:lineRule="auto"/>
    </w:pPr>
    <w:rPr>
      <w:rFonts w:cs="Times New Roman"/>
      <w:szCs w:val="24"/>
      <w:lang w:eastAsia="de-DE"/>
    </w:rPr>
  </w:style>
  <w:style w:type="paragraph" w:styleId="berarbeitung">
    <w:name w:val="Revision"/>
    <w:hidden/>
    <w:uiPriority w:val="99"/>
    <w:semiHidden/>
    <w:rsid w:val="00C7531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75015650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2018-12-04T13:48:00Z</dcterms:created>
  <dcterms:modified xsi:type="dcterms:W3CDTF">2018-12-10T08:30:00Z</dcterms:modified>
</cp:coreProperties>
</file>