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E059" w14:textId="16D8FA88" w:rsidR="00A17123" w:rsidRPr="00321288" w:rsidRDefault="00B763BC" w:rsidP="00461FB6">
      <w:pPr>
        <w:pStyle w:val="00-EventOptional"/>
        <w:rPr>
          <w:sz w:val="36"/>
          <w:szCs w:val="36"/>
          <w:lang w:val="en-US"/>
        </w:rPr>
      </w:pPr>
      <w:r w:rsidRPr="004521C3">
        <w:rPr>
          <w:sz w:val="36"/>
          <w:szCs w:val="36"/>
          <w:lang w:val="en-US"/>
        </w:rPr>
        <w:t xml:space="preserve">Media </w:t>
      </w:r>
      <w:r w:rsidR="004C77BF">
        <w:rPr>
          <w:sz w:val="36"/>
          <w:szCs w:val="36"/>
          <w:lang w:val="en-US"/>
        </w:rPr>
        <w:t>release</w:t>
      </w:r>
    </w:p>
    <w:p w14:paraId="139D71E6" w14:textId="77777777" w:rsidR="001C3BF4" w:rsidRPr="00321288" w:rsidRDefault="001C3BF4" w:rsidP="00A17123">
      <w:pPr>
        <w:pStyle w:val="00-EventOptional"/>
        <w:rPr>
          <w:szCs w:val="22"/>
          <w:lang w:val="en-US"/>
        </w:rPr>
      </w:pPr>
    </w:p>
    <w:p w14:paraId="7633B82E" w14:textId="7BE8E93B" w:rsidR="005A5D8F" w:rsidRPr="00321288" w:rsidRDefault="00B763BC" w:rsidP="004C3EA8">
      <w:pPr>
        <w:pStyle w:val="01-Headline"/>
        <w:rPr>
          <w:lang w:val="en-US"/>
        </w:rPr>
      </w:pPr>
      <w:r w:rsidRPr="00216088">
        <w:rPr>
          <w:lang w:bidi="ar-SA"/>
        </w:rPr>
        <mc:AlternateContent>
          <mc:Choice Requires="wps">
            <w:drawing>
              <wp:anchor distT="0" distB="0" distL="114300" distR="114300" simplePos="0" relativeHeight="251658240" behindDoc="0" locked="0" layoutInCell="1" allowOverlap="1" wp14:anchorId="076B9BA3" wp14:editId="463E674C">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0A684F"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216088">
        <w:rPr>
          <w:lang w:bidi="ar-SA"/>
        </w:rPr>
        <mc:AlternateContent>
          <mc:Choice Requires="wps">
            <w:drawing>
              <wp:anchor distT="0" distB="0" distL="114300" distR="114300" simplePos="0" relativeHeight="251660288" behindDoc="0" locked="0" layoutInCell="1" allowOverlap="1" wp14:anchorId="630DB975" wp14:editId="20909818">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DF3FD1"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072DEC" w:rsidRPr="00293590">
        <w:rPr>
          <w:lang w:bidi="ar-SA"/>
        </w:rPr>
        <mc:AlternateContent>
          <mc:Choice Requires="wps">
            <w:drawing>
              <wp:anchor distT="0" distB="0" distL="114300" distR="114300" simplePos="0" relativeHeight="251662336" behindDoc="0" locked="0" layoutInCell="1" allowOverlap="1" wp14:anchorId="66279B58" wp14:editId="187F7BE0">
                <wp:simplePos x="0" y="0"/>
                <wp:positionH relativeFrom="page">
                  <wp:posOffset>0</wp:posOffset>
                </wp:positionH>
                <wp:positionV relativeFrom="page">
                  <wp:posOffset>5346700</wp:posOffset>
                </wp:positionV>
                <wp:extent cx="14414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CAA315"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Pl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GIz5REC&#10;AAAnBAAADgAAAAAAAAAAAAAAAAAuAgAAZHJzL2Uyb0RvYy54bWxQSwECLQAUAAYACAAAACEAtfvF&#10;qNsAAAAHAQAADwAAAAAAAAAAAAAAAABrBAAAZHJzL2Rvd25yZXYueG1sUEsFBgAAAAAEAAQA8wAA&#10;AHMFAAAAAA==&#10;" strokeweight=".45pt">
                <w10:wrap anchorx="page" anchory="page"/>
              </v:line>
            </w:pict>
          </mc:Fallback>
        </mc:AlternateContent>
      </w:r>
      <w:r w:rsidR="00072DEC" w:rsidRPr="00293590">
        <w:rPr>
          <w:lang w:bidi="ar-SA"/>
        </w:rPr>
        <mc:AlternateContent>
          <mc:Choice Requires="wps">
            <w:drawing>
              <wp:anchor distT="0" distB="0" distL="114300" distR="114300" simplePos="0" relativeHeight="251664384" behindDoc="0" locked="0" layoutInCell="1" allowOverlap="1" wp14:anchorId="6DC01258" wp14:editId="7C8CAF3A">
                <wp:simplePos x="0" y="0"/>
                <wp:positionH relativeFrom="page">
                  <wp:posOffset>0</wp:posOffset>
                </wp:positionH>
                <wp:positionV relativeFrom="page">
                  <wp:posOffset>5346700</wp:posOffset>
                </wp:positionV>
                <wp:extent cx="14414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A48725"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iH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QuWYhxEC&#10;AAAnBAAADgAAAAAAAAAAAAAAAAAuAgAAZHJzL2Uyb0RvYy54bWxQSwECLQAUAAYACAAAACEAtfvF&#10;qNsAAAAHAQAADwAAAAAAAAAAAAAAAABrBAAAZHJzL2Rvd25yZXYueG1sUEsFBgAAAAAEAAQA8wAA&#10;AHMFAAAAAA==&#10;" strokeweight=".45pt">
                <w10:wrap anchorx="page" anchory="page"/>
              </v:line>
            </w:pict>
          </mc:Fallback>
        </mc:AlternateContent>
      </w:r>
      <w:r w:rsidR="001F51FE" w:rsidRPr="001468DC">
        <w:rPr>
          <w:lang w:val="en-US" w:bidi="ar-SA"/>
        </w:rPr>
        <w:t xml:space="preserve">Smart </w:t>
      </w:r>
      <w:r w:rsidR="00C12883">
        <w:rPr>
          <w:lang w:val="en-US" w:bidi="ar-SA"/>
        </w:rPr>
        <w:t>D</w:t>
      </w:r>
      <w:r w:rsidR="004C77BF" w:rsidRPr="001468DC">
        <w:rPr>
          <w:lang w:val="en-US" w:bidi="ar-SA"/>
        </w:rPr>
        <w:t>ata</w:t>
      </w:r>
      <w:r w:rsidR="001F51FE" w:rsidRPr="001468DC">
        <w:rPr>
          <w:lang w:val="en-US" w:bidi="ar-SA"/>
        </w:rPr>
        <w:t xml:space="preserve">, </w:t>
      </w:r>
      <w:r w:rsidR="00C12883">
        <w:rPr>
          <w:lang w:val="en-US" w:bidi="ar-SA"/>
        </w:rPr>
        <w:t>S</w:t>
      </w:r>
      <w:r w:rsidR="004C77BF" w:rsidRPr="001468DC">
        <w:rPr>
          <w:lang w:val="en-US" w:bidi="ar-SA"/>
        </w:rPr>
        <w:t xml:space="preserve">mart </w:t>
      </w:r>
      <w:r w:rsidR="001F51FE" w:rsidRPr="001468DC">
        <w:rPr>
          <w:lang w:val="en-US" w:bidi="ar-SA"/>
        </w:rPr>
        <w:t xml:space="preserve">DTCO – </w:t>
      </w:r>
      <w:r w:rsidR="00C12883">
        <w:rPr>
          <w:lang w:val="en-US" w:bidi="ar-SA"/>
        </w:rPr>
        <w:t>H</w:t>
      </w:r>
      <w:r w:rsidR="004C77BF" w:rsidRPr="001468DC">
        <w:rPr>
          <w:lang w:val="en-US" w:bidi="ar-SA"/>
        </w:rPr>
        <w:t xml:space="preserve">ow </w:t>
      </w:r>
      <w:r w:rsidR="001F51FE" w:rsidRPr="001468DC">
        <w:rPr>
          <w:lang w:val="en-US" w:bidi="ar-SA"/>
        </w:rPr>
        <w:t xml:space="preserve">the </w:t>
      </w:r>
      <w:r w:rsidR="00C12883">
        <w:rPr>
          <w:lang w:val="en-US" w:bidi="ar-SA"/>
        </w:rPr>
        <w:t>S</w:t>
      </w:r>
      <w:r w:rsidR="004C77BF" w:rsidRPr="001468DC">
        <w:rPr>
          <w:lang w:val="en-US" w:bidi="ar-SA"/>
        </w:rPr>
        <w:t xml:space="preserve">mart </w:t>
      </w:r>
      <w:r w:rsidR="00C12883">
        <w:rPr>
          <w:lang w:val="en-US" w:bidi="ar-SA"/>
        </w:rPr>
        <w:t>T</w:t>
      </w:r>
      <w:r w:rsidR="004C77BF" w:rsidRPr="001468DC">
        <w:rPr>
          <w:lang w:val="en-US" w:bidi="ar-SA"/>
        </w:rPr>
        <w:t xml:space="preserve">achograph </w:t>
      </w:r>
      <w:r w:rsidR="00C12883">
        <w:rPr>
          <w:lang w:val="en-US" w:bidi="ar-SA"/>
        </w:rPr>
        <w:t>B</w:t>
      </w:r>
      <w:r w:rsidR="001F51FE" w:rsidRPr="001468DC">
        <w:rPr>
          <w:lang w:val="en-US" w:bidi="ar-SA"/>
        </w:rPr>
        <w:t xml:space="preserve">ecomes a </w:t>
      </w:r>
      <w:r w:rsidR="00C12883">
        <w:rPr>
          <w:lang w:val="en-US" w:bidi="ar-SA"/>
        </w:rPr>
        <w:t>P</w:t>
      </w:r>
      <w:r w:rsidR="001F51FE" w:rsidRPr="001468DC">
        <w:rPr>
          <w:lang w:val="en-US" w:bidi="ar-SA"/>
        </w:rPr>
        <w:t xml:space="preserve">roblem </w:t>
      </w:r>
      <w:r w:rsidR="00C12883">
        <w:rPr>
          <w:lang w:val="en-US" w:bidi="ar-SA"/>
        </w:rPr>
        <w:t>S</w:t>
      </w:r>
      <w:r w:rsidR="001F51FE" w:rsidRPr="001468DC">
        <w:rPr>
          <w:lang w:val="en-US" w:bidi="ar-SA"/>
        </w:rPr>
        <w:t>olver</w:t>
      </w:r>
    </w:p>
    <w:p w14:paraId="03A04EB8" w14:textId="126F6594" w:rsidR="00C70FE0" w:rsidRPr="00321288" w:rsidRDefault="00B763BC" w:rsidP="00C70FE0">
      <w:pPr>
        <w:pStyle w:val="02-Bullet"/>
        <w:rPr>
          <w:lang w:val="en-US"/>
        </w:rPr>
      </w:pPr>
      <w:r>
        <w:rPr>
          <w:bCs/>
          <w:lang w:val="en-US"/>
        </w:rPr>
        <w:t xml:space="preserve">Informative, trustworthy and tamper-proof – data generated by the </w:t>
      </w:r>
      <w:r w:rsidR="004C77BF">
        <w:rPr>
          <w:bCs/>
          <w:lang w:val="en-US"/>
        </w:rPr>
        <w:t>smart tachograph</w:t>
      </w:r>
      <w:r>
        <w:rPr>
          <w:bCs/>
          <w:lang w:val="en-US"/>
        </w:rPr>
        <w:t xml:space="preserve"> can help to meet the challenges of the industry</w:t>
      </w:r>
      <w:r w:rsidR="00B924E1">
        <w:rPr>
          <w:bCs/>
          <w:lang w:val="en-US"/>
        </w:rPr>
        <w:t xml:space="preserve"> – and of society</w:t>
      </w:r>
    </w:p>
    <w:p w14:paraId="0FED16C6" w14:textId="77777777" w:rsidR="002F4BB8" w:rsidRPr="00321288" w:rsidRDefault="002F4BB8" w:rsidP="002F4BB8">
      <w:pPr>
        <w:pStyle w:val="02-Bullet"/>
        <w:numPr>
          <w:ilvl w:val="0"/>
          <w:numId w:val="0"/>
        </w:numPr>
        <w:ind w:left="340"/>
        <w:rPr>
          <w:lang w:val="en-US"/>
        </w:rPr>
      </w:pPr>
    </w:p>
    <w:p w14:paraId="521E0472" w14:textId="567F3822" w:rsidR="00F43DF9" w:rsidRPr="00321288" w:rsidRDefault="00B763BC" w:rsidP="00222963">
      <w:pPr>
        <w:pStyle w:val="03-Text"/>
        <w:rPr>
          <w:shd w:val="clear" w:color="auto" w:fill="FFFFFF"/>
          <w:lang w:val="en-US"/>
        </w:rPr>
      </w:pPr>
      <w:r>
        <w:rPr>
          <w:shd w:val="clear" w:color="auto" w:fill="FFFFFF"/>
          <w:lang w:val="en-US"/>
        </w:rPr>
        <w:t>The transport and logistics industr</w:t>
      </w:r>
      <w:r w:rsidR="005D4BC0">
        <w:rPr>
          <w:shd w:val="clear" w:color="auto" w:fill="FFFFFF"/>
          <w:lang w:val="en-US"/>
        </w:rPr>
        <w:t xml:space="preserve">ies have </w:t>
      </w:r>
      <w:r>
        <w:rPr>
          <w:shd w:val="clear" w:color="auto" w:fill="FFFFFF"/>
          <w:lang w:val="en-US"/>
        </w:rPr>
        <w:t>become increasingly aware that digitalization and new technologies not only present challenges, they also form the foundation for long-term success – and one crucial element here is of course data. However, the data provided must be accurate and appropriate if a process is to succeed and ultimately create added value. This topic has often been discussed in the industry</w:t>
      </w:r>
      <w:r w:rsidR="00A31229">
        <w:rPr>
          <w:shd w:val="clear" w:color="auto" w:fill="FFFFFF"/>
          <w:lang w:val="en-US"/>
        </w:rPr>
        <w:t>.</w:t>
      </w:r>
      <w:r w:rsidR="005D4BC0">
        <w:rPr>
          <w:shd w:val="clear" w:color="auto" w:fill="FFFFFF"/>
          <w:lang w:val="en-US"/>
        </w:rPr>
        <w:t xml:space="preserve"> </w:t>
      </w:r>
      <w:r w:rsidR="00A31229">
        <w:rPr>
          <w:shd w:val="clear" w:color="auto" w:fill="FFFFFF"/>
          <w:lang w:val="en-US"/>
        </w:rPr>
        <w:t>H</w:t>
      </w:r>
      <w:r w:rsidR="005D4BC0">
        <w:rPr>
          <w:shd w:val="clear" w:color="auto" w:fill="FFFFFF"/>
          <w:lang w:val="en-US"/>
        </w:rPr>
        <w:t xml:space="preserve">owever, </w:t>
      </w:r>
      <w:r>
        <w:rPr>
          <w:shd w:val="clear" w:color="auto" w:fill="FFFFFF"/>
          <w:lang w:val="en-US"/>
        </w:rPr>
        <w:t>questions about the secondary qualities of data, such as security, clarity and reliability</w:t>
      </w:r>
      <w:r w:rsidR="004C77BF">
        <w:rPr>
          <w:shd w:val="clear" w:color="auto" w:fill="FFFFFF"/>
          <w:lang w:val="en-US"/>
        </w:rPr>
        <w:t>,</w:t>
      </w:r>
      <w:r>
        <w:rPr>
          <w:shd w:val="clear" w:color="auto" w:fill="FFFFFF"/>
          <w:lang w:val="en-US"/>
        </w:rPr>
        <w:t xml:space="preserve"> have not been asked as frequently. After all, no one would base a billing process on data</w:t>
      </w:r>
      <w:r w:rsidR="004C77BF">
        <w:rPr>
          <w:shd w:val="clear" w:color="auto" w:fill="FFFFFF"/>
          <w:lang w:val="en-US"/>
        </w:rPr>
        <w:t xml:space="preserve"> if</w:t>
      </w:r>
      <w:r>
        <w:rPr>
          <w:shd w:val="clear" w:color="auto" w:fill="FFFFFF"/>
          <w:lang w:val="en-US"/>
        </w:rPr>
        <w:t xml:space="preserve"> the origin </w:t>
      </w:r>
      <w:r w:rsidR="004C77BF">
        <w:rPr>
          <w:shd w:val="clear" w:color="auto" w:fill="FFFFFF"/>
          <w:lang w:val="en-US"/>
        </w:rPr>
        <w:t>is un</w:t>
      </w:r>
      <w:r>
        <w:rPr>
          <w:shd w:val="clear" w:color="auto" w:fill="FFFFFF"/>
          <w:lang w:val="en-US"/>
        </w:rPr>
        <w:t>clear and the method through which it has been acquired is more or less unknown. If accurate data is available, radically new digitalization potential can be developed</w:t>
      </w:r>
      <w:r w:rsidR="005D4BC0">
        <w:rPr>
          <w:shd w:val="clear" w:color="auto" w:fill="FFFFFF"/>
          <w:lang w:val="en-US"/>
        </w:rPr>
        <w:t>,</w:t>
      </w:r>
      <w:r>
        <w:rPr>
          <w:shd w:val="clear" w:color="auto" w:fill="FFFFFF"/>
          <w:lang w:val="en-US"/>
        </w:rPr>
        <w:t xml:space="preserve"> and challenges that could previously only be solved at enormous expense can then be tackled</w:t>
      </w:r>
      <w:r w:rsidR="005D4BC0">
        <w:rPr>
          <w:shd w:val="clear" w:color="auto" w:fill="FFFFFF"/>
          <w:lang w:val="en-US"/>
        </w:rPr>
        <w:t xml:space="preserve"> more efficiently</w:t>
      </w:r>
      <w:r>
        <w:rPr>
          <w:shd w:val="clear" w:color="auto" w:fill="FFFFFF"/>
          <w:lang w:val="en-US"/>
        </w:rPr>
        <w:t>.</w:t>
      </w:r>
    </w:p>
    <w:p w14:paraId="1C17E3E9" w14:textId="51F6F6DE" w:rsidR="00CD570C" w:rsidRPr="00321288" w:rsidRDefault="00B763BC" w:rsidP="00222963">
      <w:pPr>
        <w:pStyle w:val="03-Text"/>
        <w:rPr>
          <w:shd w:val="clear" w:color="auto" w:fill="FFFFFF"/>
          <w:lang w:val="en-US"/>
        </w:rPr>
      </w:pPr>
      <w:r>
        <w:rPr>
          <w:shd w:val="clear" w:color="auto" w:fill="FFFFFF"/>
          <w:lang w:val="en-US"/>
        </w:rPr>
        <w:t xml:space="preserve">The Mobility Package I recently adopted by the European Union is an excellent example of how reliable data can help to solve current problems such as the control of cabotage. In this case, reliable data from the second-generation </w:t>
      </w:r>
      <w:r w:rsidR="004C77BF">
        <w:rPr>
          <w:shd w:val="clear" w:color="auto" w:fill="FFFFFF"/>
          <w:lang w:val="en-US"/>
        </w:rPr>
        <w:t>smart tachograph</w:t>
      </w:r>
      <w:r>
        <w:rPr>
          <w:shd w:val="clear" w:color="auto" w:fill="FFFFFF"/>
          <w:lang w:val="en-US"/>
        </w:rPr>
        <w:t xml:space="preserve"> (known at Continental as DTCO 4.1) helps to determine how many trips have already been made outside the home country. From Continental</w:t>
      </w:r>
      <w:r w:rsidR="005D4BC0">
        <w:rPr>
          <w:shd w:val="clear" w:color="auto" w:fill="FFFFFF"/>
          <w:lang w:val="en-US"/>
        </w:rPr>
        <w:t>’</w:t>
      </w:r>
      <w:r>
        <w:rPr>
          <w:shd w:val="clear" w:color="auto" w:fill="FFFFFF"/>
          <w:lang w:val="en-US"/>
        </w:rPr>
        <w:t xml:space="preserve">s point of view, however, this is only the first of many possible cases in which </w:t>
      </w:r>
      <w:r w:rsidR="005D4BC0">
        <w:rPr>
          <w:shd w:val="clear" w:color="auto" w:fill="FFFFFF"/>
          <w:lang w:val="en-US"/>
        </w:rPr>
        <w:t>reliable</w:t>
      </w:r>
      <w:r>
        <w:rPr>
          <w:shd w:val="clear" w:color="auto" w:fill="FFFFFF"/>
          <w:lang w:val="en-US"/>
        </w:rPr>
        <w:t xml:space="preserve"> tachograph data can support the worlds of </w:t>
      </w:r>
      <w:r w:rsidR="00E60AC1">
        <w:rPr>
          <w:shd w:val="clear" w:color="auto" w:fill="FFFFFF"/>
          <w:lang w:val="en-US"/>
        </w:rPr>
        <w:t>government</w:t>
      </w:r>
      <w:r>
        <w:rPr>
          <w:shd w:val="clear" w:color="auto" w:fill="FFFFFF"/>
          <w:lang w:val="en-US"/>
        </w:rPr>
        <w:t xml:space="preserve"> and business.</w:t>
      </w:r>
    </w:p>
    <w:p w14:paraId="7C8C35E9" w14:textId="18FA8437" w:rsidR="00FA6E3D" w:rsidRPr="00321288" w:rsidRDefault="00B763BC" w:rsidP="00222963">
      <w:pPr>
        <w:pStyle w:val="03-Text"/>
        <w:rPr>
          <w:shd w:val="clear" w:color="auto" w:fill="FFFFFF"/>
          <w:lang w:val="en-US"/>
        </w:rPr>
      </w:pPr>
      <w:r>
        <w:rPr>
          <w:shd w:val="clear" w:color="auto" w:fill="FFFFFF"/>
          <w:lang w:val="en-US"/>
        </w:rPr>
        <w:t>Integrated into a network of various communication and sensor technologies, the digital tachograph also provides a solid basis for</w:t>
      </w:r>
    </w:p>
    <w:p w14:paraId="1FC8D1C7" w14:textId="52614048" w:rsidR="00A33E8C" w:rsidRPr="00A31229" w:rsidRDefault="00A31229" w:rsidP="00222963">
      <w:pPr>
        <w:pStyle w:val="03-Text"/>
        <w:numPr>
          <w:ilvl w:val="0"/>
          <w:numId w:val="12"/>
        </w:numPr>
        <w:rPr>
          <w:shd w:val="clear" w:color="auto" w:fill="FFFFFF"/>
          <w:lang w:val="en-US"/>
        </w:rPr>
      </w:pPr>
      <w:r>
        <w:rPr>
          <w:shd w:val="clear" w:color="auto" w:fill="FFFFFF"/>
          <w:lang w:val="en-US"/>
        </w:rPr>
        <w:t>solving</w:t>
      </w:r>
      <w:r w:rsidR="00B763BC" w:rsidRPr="00A31229">
        <w:rPr>
          <w:shd w:val="clear" w:color="auto" w:fill="FFFFFF"/>
          <w:lang w:val="en-US"/>
        </w:rPr>
        <w:t xml:space="preserve"> challenges</w:t>
      </w:r>
      <w:r w:rsidRPr="00A31229">
        <w:rPr>
          <w:shd w:val="clear" w:color="auto" w:fill="FFFFFF"/>
          <w:lang w:val="en-US"/>
        </w:rPr>
        <w:t xml:space="preserve"> </w:t>
      </w:r>
      <w:r>
        <w:rPr>
          <w:shd w:val="clear" w:color="auto" w:fill="FFFFFF"/>
          <w:lang w:val="en-US"/>
        </w:rPr>
        <w:t xml:space="preserve">in </w:t>
      </w:r>
      <w:r w:rsidRPr="00A31229">
        <w:rPr>
          <w:shd w:val="clear" w:color="auto" w:fill="FFFFFF"/>
          <w:lang w:val="en-US"/>
        </w:rPr>
        <w:t>social</w:t>
      </w:r>
      <w:r>
        <w:rPr>
          <w:shd w:val="clear" w:color="auto" w:fill="FFFFFF"/>
          <w:lang w:val="en-US"/>
        </w:rPr>
        <w:t xml:space="preserve"> policy and</w:t>
      </w:r>
      <w:r w:rsidRPr="00A31229">
        <w:rPr>
          <w:shd w:val="clear" w:color="auto" w:fill="FFFFFF"/>
          <w:lang w:val="en-US"/>
        </w:rPr>
        <w:t xml:space="preserve"> transport policy</w:t>
      </w:r>
      <w:r w:rsidR="00222963">
        <w:rPr>
          <w:shd w:val="clear" w:color="auto" w:fill="FFFFFF"/>
          <w:lang w:val="en-US"/>
        </w:rPr>
        <w:t>,</w:t>
      </w:r>
    </w:p>
    <w:p w14:paraId="23D1A076" w14:textId="77EBF959" w:rsidR="00A33E8C" w:rsidRPr="00321288" w:rsidRDefault="00B763BC" w:rsidP="00222963">
      <w:pPr>
        <w:pStyle w:val="03-Text"/>
        <w:numPr>
          <w:ilvl w:val="0"/>
          <w:numId w:val="12"/>
        </w:numPr>
        <w:rPr>
          <w:shd w:val="clear" w:color="auto" w:fill="FFFFFF"/>
          <w:lang w:val="en-US"/>
        </w:rPr>
      </w:pPr>
      <w:r>
        <w:rPr>
          <w:shd w:val="clear" w:color="auto" w:fill="FFFFFF"/>
          <w:lang w:val="en-US"/>
        </w:rPr>
        <w:t xml:space="preserve">more efficient fleet management that extends far beyond the capabilities of VDO TIS-Web, </w:t>
      </w:r>
      <w:r w:rsidR="00A31229">
        <w:rPr>
          <w:shd w:val="clear" w:color="auto" w:fill="FFFFFF"/>
          <w:lang w:val="en-US"/>
        </w:rPr>
        <w:t>Continental’s</w:t>
      </w:r>
      <w:r>
        <w:rPr>
          <w:shd w:val="clear" w:color="auto" w:fill="FFFFFF"/>
          <w:lang w:val="en-US"/>
        </w:rPr>
        <w:t xml:space="preserve"> solution for archiving and fleet management</w:t>
      </w:r>
      <w:r w:rsidR="00222963">
        <w:rPr>
          <w:shd w:val="clear" w:color="auto" w:fill="FFFFFF"/>
          <w:lang w:val="en-US"/>
        </w:rPr>
        <w:t>,</w:t>
      </w:r>
      <w:r>
        <w:rPr>
          <w:shd w:val="clear" w:color="auto" w:fill="FFFFFF"/>
          <w:lang w:val="en-US"/>
        </w:rPr>
        <w:t xml:space="preserve"> </w:t>
      </w:r>
    </w:p>
    <w:p w14:paraId="738311C6" w14:textId="275B38F0" w:rsidR="00FA6E3D" w:rsidRPr="00321288" w:rsidRDefault="005D4BC0" w:rsidP="00222963">
      <w:pPr>
        <w:pStyle w:val="03-Text"/>
        <w:numPr>
          <w:ilvl w:val="0"/>
          <w:numId w:val="12"/>
        </w:numPr>
        <w:rPr>
          <w:shd w:val="clear" w:color="auto" w:fill="FFFFFF"/>
          <w:lang w:val="en-US"/>
        </w:rPr>
      </w:pPr>
      <w:r>
        <w:rPr>
          <w:shd w:val="clear" w:color="auto" w:fill="FFFFFF"/>
          <w:lang w:val="en-US"/>
        </w:rPr>
        <w:t xml:space="preserve">enhancing </w:t>
      </w:r>
      <w:r w:rsidR="00B763BC">
        <w:rPr>
          <w:shd w:val="clear" w:color="auto" w:fill="FFFFFF"/>
          <w:lang w:val="en-US"/>
        </w:rPr>
        <w:t xml:space="preserve">microservices, which enable commercial vehicle fleet service providers such as leasing companies, insurance companies, software providers for payroll accounting and many others to offer value-added services based on </w:t>
      </w:r>
      <w:r>
        <w:rPr>
          <w:shd w:val="clear" w:color="auto" w:fill="FFFFFF"/>
          <w:lang w:val="en-US"/>
        </w:rPr>
        <w:t>reliable</w:t>
      </w:r>
      <w:r w:rsidR="00B763BC">
        <w:rPr>
          <w:shd w:val="clear" w:color="auto" w:fill="FFFFFF"/>
          <w:lang w:val="en-US"/>
        </w:rPr>
        <w:t xml:space="preserve"> (live) data</w:t>
      </w:r>
      <w:r w:rsidR="00222963">
        <w:rPr>
          <w:shd w:val="clear" w:color="auto" w:fill="FFFFFF"/>
          <w:lang w:val="en-US"/>
        </w:rPr>
        <w:t>.</w:t>
      </w:r>
      <w:r w:rsidR="00B763BC">
        <w:rPr>
          <w:shd w:val="clear" w:color="auto" w:fill="FFFFFF"/>
          <w:lang w:val="en-US"/>
        </w:rPr>
        <w:t xml:space="preserve"> </w:t>
      </w:r>
    </w:p>
    <w:p w14:paraId="3607D975" w14:textId="77777777" w:rsidR="00394747" w:rsidRPr="00321288" w:rsidRDefault="00B763BC">
      <w:pPr>
        <w:rPr>
          <w:rFonts w:eastAsia="Times New Roman" w:cs="Times New Roman"/>
          <w:color w:val="000000"/>
          <w:sz w:val="23"/>
          <w:szCs w:val="23"/>
          <w:shd w:val="clear" w:color="auto" w:fill="FFFFFF"/>
          <w:lang w:val="en-US" w:eastAsia="de-DE"/>
        </w:rPr>
      </w:pPr>
      <w:r>
        <w:rPr>
          <w:rFonts w:eastAsia="Times New Roman" w:cs="Times New Roman"/>
          <w:color w:val="000000"/>
          <w:sz w:val="23"/>
          <w:szCs w:val="23"/>
          <w:shd w:val="clear" w:color="auto" w:fill="FFFFFF"/>
          <w:lang w:val="en-US" w:eastAsia="de-DE"/>
        </w:rPr>
        <w:lastRenderedPageBreak/>
        <w:t xml:space="preserve">Here are a few examples: </w:t>
      </w:r>
    </w:p>
    <w:p w14:paraId="35F992B1" w14:textId="6A68C297" w:rsidR="00222963" w:rsidRDefault="00B763BC" w:rsidP="00222963">
      <w:pPr>
        <w:pStyle w:val="04-Subhead"/>
        <w:rPr>
          <w:lang w:val="en-US"/>
        </w:rPr>
      </w:pPr>
      <w:r w:rsidRPr="00222963">
        <w:rPr>
          <w:color w:val="808080" w:themeColor="background1" w:themeShade="80"/>
          <w:szCs w:val="28"/>
          <w:lang w:val="en-US"/>
        </w:rPr>
        <w:t>Adopted</w:t>
      </w:r>
      <w:r w:rsidR="000555DF">
        <w:rPr>
          <w:lang w:val="en-US"/>
        </w:rPr>
        <w:br/>
        <w:t xml:space="preserve">Cabotage and posting of </w:t>
      </w:r>
      <w:r w:rsidR="00FF6530">
        <w:rPr>
          <w:lang w:val="en-US"/>
        </w:rPr>
        <w:t>workers</w:t>
      </w:r>
      <w:r w:rsidR="000555DF">
        <w:rPr>
          <w:lang w:val="en-US"/>
        </w:rPr>
        <w:t xml:space="preserve">: </w:t>
      </w:r>
      <w:r w:rsidR="0046294A">
        <w:rPr>
          <w:lang w:val="en-US"/>
        </w:rPr>
        <w:t>B</w:t>
      </w:r>
      <w:r w:rsidR="000555DF">
        <w:rPr>
          <w:lang w:val="en-US"/>
        </w:rPr>
        <w:t>order crossings are documented</w:t>
      </w:r>
    </w:p>
    <w:p w14:paraId="6CA8C6BD" w14:textId="41640AA7" w:rsidR="00B310ED" w:rsidRPr="00321288" w:rsidRDefault="000555DF" w:rsidP="00222963">
      <w:pPr>
        <w:pStyle w:val="03-Text"/>
        <w:rPr>
          <w:b/>
          <w:lang w:val="en-US"/>
        </w:rPr>
      </w:pPr>
      <w:r>
        <w:rPr>
          <w:lang w:val="en-US"/>
        </w:rPr>
        <w:t>The topic is not new, but it has become increasingly urgent in recent years: the cabotage and posting of professional truck drivers. The EU</w:t>
      </w:r>
      <w:r w:rsidR="005D4BC0">
        <w:rPr>
          <w:lang w:val="en-US"/>
        </w:rPr>
        <w:t>’</w:t>
      </w:r>
      <w:r>
        <w:rPr>
          <w:lang w:val="en-US"/>
        </w:rPr>
        <w:t>s Mobility Package I is aimed at ensuring fair competition in the European domestic market – and the DTCO 4.1 will play a key role in the implementation of the</w:t>
      </w:r>
      <w:r w:rsidR="005D4BC0">
        <w:rPr>
          <w:lang w:val="en-US"/>
        </w:rPr>
        <w:t xml:space="preserve"> </w:t>
      </w:r>
      <w:r>
        <w:rPr>
          <w:lang w:val="en-US"/>
        </w:rPr>
        <w:t xml:space="preserve">legal requirements since it will use satellite positioning and integrated maps to record border crossings in the future. </w:t>
      </w:r>
      <w:r w:rsidR="005D4BC0">
        <w:rPr>
          <w:lang w:val="en-US"/>
        </w:rPr>
        <w:t xml:space="preserve">In this way, it </w:t>
      </w:r>
      <w:r>
        <w:rPr>
          <w:lang w:val="en-US"/>
        </w:rPr>
        <w:t>will enable the authorities to monitor the applicable regulations</w:t>
      </w:r>
      <w:r w:rsidR="005D4BC0">
        <w:rPr>
          <w:lang w:val="en-US"/>
        </w:rPr>
        <w:t xml:space="preserve"> more efficiently</w:t>
      </w:r>
      <w:r>
        <w:rPr>
          <w:lang w:val="en-US"/>
        </w:rPr>
        <w:t xml:space="preserve">, </w:t>
      </w:r>
      <w:r w:rsidR="005D4BC0">
        <w:rPr>
          <w:lang w:val="en-US"/>
        </w:rPr>
        <w:t xml:space="preserve">since </w:t>
      </w:r>
      <w:r>
        <w:rPr>
          <w:lang w:val="en-US"/>
        </w:rPr>
        <w:t xml:space="preserve">in case of doubt they will be able to see how many trips both vehicle and driver have made and when and in which countries these trips took place. The next-generation </w:t>
      </w:r>
      <w:r w:rsidR="004C77BF">
        <w:rPr>
          <w:lang w:val="en-US"/>
        </w:rPr>
        <w:t>smart tachograph</w:t>
      </w:r>
      <w:r>
        <w:rPr>
          <w:lang w:val="en-US"/>
        </w:rPr>
        <w:t xml:space="preserve"> is one of the first industrial applications to support not only GPS and Glonass but also the European Galileo signal (OSNMA). OSNMA uses an authentication service that prevents positional data from being manipulated or falsified. </w:t>
      </w:r>
    </w:p>
    <w:p w14:paraId="6D7FE088" w14:textId="68194440" w:rsidR="00222963" w:rsidRDefault="00B763BC" w:rsidP="00222963">
      <w:pPr>
        <w:pStyle w:val="04-Subhead"/>
        <w:rPr>
          <w:lang w:val="en-US"/>
        </w:rPr>
      </w:pPr>
      <w:r w:rsidRPr="00222963">
        <w:rPr>
          <w:color w:val="808080" w:themeColor="background1" w:themeShade="80"/>
          <w:szCs w:val="28"/>
          <w:lang w:val="en-US"/>
        </w:rPr>
        <w:t>Continental</w:t>
      </w:r>
      <w:r w:rsidR="005D4BC0" w:rsidRPr="00222963">
        <w:rPr>
          <w:color w:val="808080" w:themeColor="background1" w:themeShade="80"/>
          <w:szCs w:val="28"/>
          <w:lang w:val="en-US"/>
        </w:rPr>
        <w:t>’</w:t>
      </w:r>
      <w:r w:rsidRPr="00222963">
        <w:rPr>
          <w:color w:val="808080" w:themeColor="background1" w:themeShade="80"/>
          <w:szCs w:val="28"/>
          <w:lang w:val="en-US"/>
        </w:rPr>
        <w:t>s proposal</w:t>
      </w:r>
      <w:r w:rsidRPr="00394747">
        <w:rPr>
          <w:sz w:val="28"/>
          <w:szCs w:val="28"/>
          <w:lang w:val="en-US"/>
        </w:rPr>
        <w:br/>
      </w:r>
      <w:r w:rsidR="00366B47">
        <w:rPr>
          <w:lang w:val="en-US"/>
        </w:rPr>
        <w:t xml:space="preserve">Load control: </w:t>
      </w:r>
      <w:r w:rsidR="0046294A">
        <w:rPr>
          <w:lang w:val="en-US"/>
        </w:rPr>
        <w:t>T</w:t>
      </w:r>
      <w:r w:rsidR="00366B47">
        <w:rPr>
          <w:lang w:val="en-US"/>
        </w:rPr>
        <w:t>otal weight always available</w:t>
      </w:r>
    </w:p>
    <w:p w14:paraId="6106DB09" w14:textId="7CC504BC" w:rsidR="000F74BE" w:rsidRPr="00321288" w:rsidRDefault="00366B47" w:rsidP="00222963">
      <w:pPr>
        <w:pStyle w:val="03-Text"/>
        <w:rPr>
          <w:lang w:val="en-US"/>
        </w:rPr>
      </w:pPr>
      <w:r>
        <w:rPr>
          <w:lang w:val="en-US"/>
        </w:rPr>
        <w:t xml:space="preserve">Regular load measurement will become mandatory for commercial vehicles in Europe from 2021 and fleet operators must then provide weight data for the current trip when </w:t>
      </w:r>
      <w:r w:rsidRPr="00A31229">
        <w:rPr>
          <w:lang w:val="en-US"/>
        </w:rPr>
        <w:t>requested</w:t>
      </w:r>
      <w:r w:rsidR="00A31229">
        <w:rPr>
          <w:lang w:val="en-US"/>
        </w:rPr>
        <w:t>.</w:t>
      </w:r>
      <w:r w:rsidRPr="00A31229">
        <w:rPr>
          <w:lang w:val="en-US"/>
        </w:rPr>
        <w:t xml:space="preserve"> </w:t>
      </w:r>
      <w:r w:rsidR="00743DED">
        <w:rPr>
          <w:lang w:val="en-US"/>
        </w:rPr>
        <w:t>T</w:t>
      </w:r>
      <w:r>
        <w:rPr>
          <w:lang w:val="en-US"/>
        </w:rPr>
        <w:t>he rules will become even more stringent in 2024, because the weight measurement procedure must produce even more accurate results (maximum 5</w:t>
      </w:r>
      <w:r w:rsidR="00D17436">
        <w:rPr>
          <w:lang w:val="en-US"/>
        </w:rPr>
        <w:t xml:space="preserve"> percent</w:t>
      </w:r>
      <w:r>
        <w:rPr>
          <w:lang w:val="en-US"/>
        </w:rPr>
        <w:t xml:space="preserve"> deviation </w:t>
      </w:r>
      <w:r w:rsidR="005D4BC0">
        <w:rPr>
          <w:lang w:val="en-US"/>
        </w:rPr>
        <w:t xml:space="preserve">allowed </w:t>
      </w:r>
      <w:r>
        <w:rPr>
          <w:lang w:val="en-US"/>
        </w:rPr>
        <w:t>between the measurement and the actual weight) and data transmission must also meet</w:t>
      </w:r>
      <w:r w:rsidR="005D4BC0">
        <w:rPr>
          <w:lang w:val="en-US"/>
        </w:rPr>
        <w:t xml:space="preserve"> </w:t>
      </w:r>
      <w:r>
        <w:rPr>
          <w:lang w:val="en-US"/>
        </w:rPr>
        <w:t>security level</w:t>
      </w:r>
      <w:r w:rsidR="00D361BA" w:rsidRPr="00D361BA">
        <w:rPr>
          <w:lang w:val="en-US"/>
        </w:rPr>
        <w:t xml:space="preserve"> Common Criteria EAL 2</w:t>
      </w:r>
      <w:r>
        <w:rPr>
          <w:lang w:val="en-US"/>
        </w:rPr>
        <w:t>. Continental</w:t>
      </w:r>
      <w:r w:rsidR="005D4BC0">
        <w:rPr>
          <w:lang w:val="en-US"/>
        </w:rPr>
        <w:t>’</w:t>
      </w:r>
      <w:r>
        <w:rPr>
          <w:lang w:val="en-US"/>
        </w:rPr>
        <w:t xml:space="preserve">s </w:t>
      </w:r>
      <w:r w:rsidR="004C77BF">
        <w:rPr>
          <w:lang w:val="en-US"/>
        </w:rPr>
        <w:t>smart tachograph</w:t>
      </w:r>
      <w:r>
        <w:rPr>
          <w:lang w:val="en-US"/>
        </w:rPr>
        <w:t xml:space="preserve"> can also provide support here – in a matter of seconds, it receives the data via a CAN bus from the control sensors that determine the load status on the individual axles. The tachograph then provides this data with a signature that can be uniquely assigned to the </w:t>
      </w:r>
      <w:r w:rsidR="005D4BC0">
        <w:rPr>
          <w:lang w:val="en-US"/>
        </w:rPr>
        <w:t>particular</w:t>
      </w:r>
      <w:r>
        <w:rPr>
          <w:lang w:val="en-US"/>
        </w:rPr>
        <w:t xml:space="preserve"> vehicle. It can then be transmitted via the DSRC antenna (Dedicated Short Range Communication) to the requesting authority staff. </w:t>
      </w:r>
    </w:p>
    <w:p w14:paraId="679ACC1B" w14:textId="60DB2EAF" w:rsidR="00394747" w:rsidRPr="00321288" w:rsidRDefault="00B763BC" w:rsidP="00222963">
      <w:pPr>
        <w:pStyle w:val="03-Text"/>
        <w:rPr>
          <w:lang w:val="en-US"/>
        </w:rPr>
      </w:pPr>
      <w:r>
        <w:rPr>
          <w:lang w:val="en-US"/>
        </w:rPr>
        <w:t>The advantage of the VDO tachograph in this process is that the intelligence of the DSRC antenna is built directly into the tachograph</w:t>
      </w:r>
      <w:r w:rsidR="005D4BC0">
        <w:rPr>
          <w:lang w:val="en-US"/>
        </w:rPr>
        <w:t xml:space="preserve">, </w:t>
      </w:r>
      <w:r>
        <w:rPr>
          <w:lang w:val="en-US"/>
        </w:rPr>
        <w:t xml:space="preserve">so the load weight information must necessarily be routed via the DTCO on its way from the axle sensors via the CAN bus to the DSRC antenna. The security level upgrade for the data flowing in this way is therefore </w:t>
      </w:r>
      <w:r w:rsidR="005D4BC0">
        <w:rPr>
          <w:lang w:val="en-US"/>
        </w:rPr>
        <w:t>whol</w:t>
      </w:r>
      <w:r>
        <w:rPr>
          <w:lang w:val="en-US"/>
        </w:rPr>
        <w:t>ly automatic. Th</w:t>
      </w:r>
      <w:r w:rsidR="005D4BC0">
        <w:rPr>
          <w:lang w:val="en-US"/>
        </w:rPr>
        <w:t xml:space="preserve">is is a significant </w:t>
      </w:r>
      <w:r>
        <w:rPr>
          <w:lang w:val="en-US"/>
        </w:rPr>
        <w:t>advantage for companies</w:t>
      </w:r>
      <w:r w:rsidR="005D4BC0">
        <w:rPr>
          <w:lang w:val="en-US"/>
        </w:rPr>
        <w:t xml:space="preserve">, since </w:t>
      </w:r>
      <w:r>
        <w:rPr>
          <w:lang w:val="en-US"/>
        </w:rPr>
        <w:t xml:space="preserve">neither extra effort nor additional costs are involved in the transmission of data. </w:t>
      </w:r>
    </w:p>
    <w:p w14:paraId="2EEDA734" w14:textId="0ED3C7A1" w:rsidR="00222963" w:rsidRDefault="00B763BC" w:rsidP="00222963">
      <w:pPr>
        <w:pStyle w:val="04-Subhead"/>
        <w:rPr>
          <w:lang w:val="en-US"/>
        </w:rPr>
      </w:pPr>
      <w:r w:rsidRPr="00222963">
        <w:rPr>
          <w:color w:val="808080" w:themeColor="background1" w:themeShade="80"/>
          <w:szCs w:val="28"/>
          <w:lang w:val="en-US"/>
        </w:rPr>
        <w:lastRenderedPageBreak/>
        <w:t>Continental</w:t>
      </w:r>
      <w:r w:rsidR="005D4BC0" w:rsidRPr="00222963">
        <w:rPr>
          <w:color w:val="808080" w:themeColor="background1" w:themeShade="80"/>
          <w:szCs w:val="28"/>
          <w:lang w:val="en-US"/>
        </w:rPr>
        <w:t>’</w:t>
      </w:r>
      <w:r w:rsidRPr="00222963">
        <w:rPr>
          <w:color w:val="808080" w:themeColor="background1" w:themeShade="80"/>
          <w:szCs w:val="28"/>
          <w:lang w:val="en-US"/>
        </w:rPr>
        <w:t>s proposal</w:t>
      </w:r>
      <w:r w:rsidRPr="00FB7C9F">
        <w:rPr>
          <w:sz w:val="28"/>
          <w:szCs w:val="28"/>
          <w:lang w:val="en-US"/>
        </w:rPr>
        <w:br/>
      </w:r>
      <w:r w:rsidR="00B310ED" w:rsidRPr="00F85521">
        <w:rPr>
          <w:lang w:val="en-US"/>
        </w:rPr>
        <w:t xml:space="preserve">Toll billing based on weight: </w:t>
      </w:r>
      <w:r w:rsidR="0046294A">
        <w:rPr>
          <w:lang w:val="en-US"/>
        </w:rPr>
        <w:t>F</w:t>
      </w:r>
      <w:r w:rsidR="00B310ED" w:rsidRPr="00F85521">
        <w:rPr>
          <w:lang w:val="en-US"/>
        </w:rPr>
        <w:t>air and efficient</w:t>
      </w:r>
    </w:p>
    <w:p w14:paraId="7ED68121" w14:textId="6A468874" w:rsidR="00AD6132" w:rsidRPr="00321288" w:rsidRDefault="00B310ED" w:rsidP="00222963">
      <w:pPr>
        <w:pStyle w:val="03-Text"/>
        <w:rPr>
          <w:lang w:val="en-US"/>
        </w:rPr>
      </w:pPr>
      <w:r w:rsidRPr="00F85521">
        <w:rPr>
          <w:lang w:val="en-US"/>
        </w:rPr>
        <w:t xml:space="preserve">Following the recording of weight, the digital tachograph also offers possibilities for more accurate and fairer toll billing for commercial vehicles. As the weight on a vehicle axle increases, so does the load on the road, resulting in wear and tear on the surface. This is why commercial vehicles are regularly criticized for generating more costs for road maintenance than they </w:t>
      </w:r>
      <w:r w:rsidR="00A36DF3">
        <w:rPr>
          <w:lang w:val="en-US"/>
        </w:rPr>
        <w:t>cover</w:t>
      </w:r>
      <w:r w:rsidRPr="00F85521">
        <w:rPr>
          <w:lang w:val="en-US"/>
        </w:rPr>
        <w:t xml:space="preserve"> through</w:t>
      </w:r>
      <w:r w:rsidR="005D4BC0">
        <w:rPr>
          <w:lang w:val="en-US"/>
        </w:rPr>
        <w:t xml:space="preserve"> their </w:t>
      </w:r>
      <w:r w:rsidRPr="00F85521">
        <w:rPr>
          <w:lang w:val="en-US"/>
        </w:rPr>
        <w:t>toll</w:t>
      </w:r>
      <w:r w:rsidR="005D4BC0">
        <w:rPr>
          <w:lang w:val="en-US"/>
        </w:rPr>
        <w:t xml:space="preserve"> payments</w:t>
      </w:r>
      <w:r w:rsidRPr="00F85521">
        <w:rPr>
          <w:lang w:val="en-US"/>
        </w:rPr>
        <w:t>.</w:t>
      </w:r>
    </w:p>
    <w:p w14:paraId="42D18470" w14:textId="007233BE" w:rsidR="007E2624" w:rsidRPr="00321288" w:rsidRDefault="00B763BC" w:rsidP="00222963">
      <w:pPr>
        <w:pStyle w:val="03-Text"/>
        <w:rPr>
          <w:lang w:val="en-US"/>
        </w:rPr>
      </w:pPr>
      <w:r>
        <w:rPr>
          <w:lang w:val="en-US"/>
        </w:rPr>
        <w:t xml:space="preserve">As soon as it is possible to determine the actual total vehicle weight with sensors, the measurement results can be transferred into a very accurate (and significantly fairer) calculation of the toll to be paid. The tachograph can transmit this weight data quickly and securely to the toll station via DSRC. </w:t>
      </w:r>
    </w:p>
    <w:p w14:paraId="1785147D" w14:textId="6593B6D2" w:rsidR="00AD6132" w:rsidRPr="00321288" w:rsidRDefault="00B763BC" w:rsidP="00222963">
      <w:pPr>
        <w:pStyle w:val="04-Subhead"/>
        <w:rPr>
          <w:lang w:val="en-US"/>
        </w:rPr>
      </w:pPr>
      <w:r w:rsidRPr="00222963">
        <w:rPr>
          <w:color w:val="808080" w:themeColor="background1" w:themeShade="80"/>
          <w:szCs w:val="28"/>
          <w:lang w:val="en-US"/>
        </w:rPr>
        <w:t>Continental</w:t>
      </w:r>
      <w:r w:rsidR="005D4BC0" w:rsidRPr="00222963">
        <w:rPr>
          <w:color w:val="808080" w:themeColor="background1" w:themeShade="80"/>
          <w:szCs w:val="28"/>
          <w:lang w:val="en-US"/>
        </w:rPr>
        <w:t>’</w:t>
      </w:r>
      <w:r w:rsidRPr="00222963">
        <w:rPr>
          <w:color w:val="808080" w:themeColor="background1" w:themeShade="80"/>
          <w:szCs w:val="28"/>
          <w:lang w:val="en-US"/>
        </w:rPr>
        <w:t>s proposal</w:t>
      </w:r>
      <w:r w:rsidRPr="00FB7C9F">
        <w:rPr>
          <w:sz w:val="28"/>
          <w:szCs w:val="28"/>
          <w:lang w:val="en-US"/>
        </w:rPr>
        <w:br/>
      </w:r>
      <w:r>
        <w:rPr>
          <w:lang w:val="en-US"/>
        </w:rPr>
        <w:t>Goodbye to toll boxes in commercial vehicle</w:t>
      </w:r>
      <w:r w:rsidR="00673585">
        <w:rPr>
          <w:lang w:val="en-US"/>
        </w:rPr>
        <w:t>s</w:t>
      </w:r>
      <w:r>
        <w:rPr>
          <w:lang w:val="en-US"/>
        </w:rPr>
        <w:t>: OTA transmission with the tachograph</w:t>
      </w:r>
    </w:p>
    <w:p w14:paraId="5AB01788" w14:textId="54351B69" w:rsidR="007E2624" w:rsidRPr="00321288" w:rsidRDefault="00B763BC" w:rsidP="00222963">
      <w:pPr>
        <w:pStyle w:val="03-Text"/>
        <w:rPr>
          <w:lang w:val="en-US"/>
        </w:rPr>
      </w:pPr>
      <w:r>
        <w:rPr>
          <w:lang w:val="en-US"/>
        </w:rPr>
        <w:t xml:space="preserve">Thanks to its DSRC interface, the </w:t>
      </w:r>
      <w:r w:rsidR="004C77BF">
        <w:rPr>
          <w:lang w:val="en-US"/>
        </w:rPr>
        <w:t>smart tachograph</w:t>
      </w:r>
      <w:r>
        <w:rPr>
          <w:lang w:val="en-US"/>
        </w:rPr>
        <w:t xml:space="preserve"> could also be the key to harmonized European toll collection in the future, since it calculates and records the charges incurred and sends them to the toll charging </w:t>
      </w:r>
      <w:r w:rsidR="005D4BC0">
        <w:rPr>
          <w:lang w:val="en-US"/>
        </w:rPr>
        <w:t>locations</w:t>
      </w:r>
      <w:r>
        <w:rPr>
          <w:lang w:val="en-US"/>
        </w:rPr>
        <w:t xml:space="preserve"> in EETS standard. This means that fleet managers would no longer have to invest in a large number of d</w:t>
      </w:r>
      <w:r w:rsidR="002F1AC3">
        <w:rPr>
          <w:lang w:val="en-US"/>
        </w:rPr>
        <w:t>ifferent toll boxes and devices;</w:t>
      </w:r>
      <w:r>
        <w:rPr>
          <w:lang w:val="en-US"/>
        </w:rPr>
        <w:t xml:space="preserve"> </w:t>
      </w:r>
      <w:r w:rsidR="005D4BC0">
        <w:rPr>
          <w:lang w:val="en-US"/>
        </w:rPr>
        <w:t xml:space="preserve">they </w:t>
      </w:r>
      <w:r>
        <w:rPr>
          <w:lang w:val="en-US"/>
        </w:rPr>
        <w:t>could handle the entire toll billing process using the existing digital tachographs – and the many small toll boxes that can meanwhile be found in trucks used throughout Europe could also be eliminated.</w:t>
      </w:r>
    </w:p>
    <w:p w14:paraId="62A00038" w14:textId="77777777" w:rsidR="00222963" w:rsidRDefault="00B763BC" w:rsidP="00222963">
      <w:pPr>
        <w:pStyle w:val="04-Subhead"/>
        <w:rPr>
          <w:lang w:val="en-US"/>
        </w:rPr>
      </w:pPr>
      <w:r w:rsidRPr="00222963">
        <w:rPr>
          <w:color w:val="808080" w:themeColor="background1" w:themeShade="80"/>
          <w:szCs w:val="28"/>
          <w:lang w:val="en-US"/>
        </w:rPr>
        <w:t>Implemented</w:t>
      </w:r>
      <w:r w:rsidRPr="00394747">
        <w:rPr>
          <w:sz w:val="28"/>
          <w:szCs w:val="28"/>
          <w:lang w:val="en-US"/>
        </w:rPr>
        <w:br/>
      </w:r>
      <w:r w:rsidR="00B924E1">
        <w:rPr>
          <w:lang w:val="en-US"/>
        </w:rPr>
        <w:t xml:space="preserve">TIS-Web Connect: </w:t>
      </w:r>
      <w:r w:rsidR="00D45A55">
        <w:rPr>
          <w:lang w:val="en-US"/>
        </w:rPr>
        <w:t>Importing of data from other systems into VDO</w:t>
      </w:r>
      <w:r w:rsidR="005D4BC0">
        <w:rPr>
          <w:lang w:val="en-US"/>
        </w:rPr>
        <w:t>’</w:t>
      </w:r>
      <w:r w:rsidR="00D45A55">
        <w:rPr>
          <w:lang w:val="en-US"/>
        </w:rPr>
        <w:t>s fleet management software</w:t>
      </w:r>
    </w:p>
    <w:p w14:paraId="18542AB6" w14:textId="2667A230" w:rsidR="00B310ED" w:rsidRPr="00321288" w:rsidRDefault="00D45A55" w:rsidP="00222963">
      <w:pPr>
        <w:pStyle w:val="03-Text"/>
        <w:rPr>
          <w:lang w:val="en-US"/>
        </w:rPr>
      </w:pPr>
      <w:r>
        <w:rPr>
          <w:lang w:val="en-US"/>
        </w:rPr>
        <w:t>It</w:t>
      </w:r>
      <w:r w:rsidR="005D4BC0">
        <w:rPr>
          <w:lang w:val="en-US"/>
        </w:rPr>
        <w:t>’</w:t>
      </w:r>
      <w:r>
        <w:rPr>
          <w:lang w:val="en-US"/>
        </w:rPr>
        <w:t xml:space="preserve">s not only </w:t>
      </w:r>
      <w:r w:rsidR="00A36DF3">
        <w:rPr>
          <w:lang w:val="en-US"/>
        </w:rPr>
        <w:t>government</w:t>
      </w:r>
      <w:r>
        <w:rPr>
          <w:lang w:val="en-US"/>
        </w:rPr>
        <w:t xml:space="preserve"> that can benefit from s</w:t>
      </w:r>
      <w:r w:rsidR="002F1AC3">
        <w:rPr>
          <w:lang w:val="en-US"/>
        </w:rPr>
        <w:t>olutions based on reliable data</w:t>
      </w:r>
      <w:r w:rsidR="00673585">
        <w:rPr>
          <w:lang w:val="en-US"/>
        </w:rPr>
        <w:t xml:space="preserve"> from the tachograph</w:t>
      </w:r>
      <w:r w:rsidR="002F1AC3">
        <w:rPr>
          <w:lang w:val="en-US"/>
        </w:rPr>
        <w:t>.</w:t>
      </w:r>
      <w:r>
        <w:rPr>
          <w:lang w:val="en-US"/>
        </w:rPr>
        <w:t xml:space="preserve"> Continental offers </w:t>
      </w:r>
      <w:r w:rsidR="00A36DF3">
        <w:rPr>
          <w:lang w:val="en-US"/>
        </w:rPr>
        <w:t>special</w:t>
      </w:r>
      <w:r>
        <w:rPr>
          <w:lang w:val="en-US"/>
        </w:rPr>
        <w:t xml:space="preserve"> interfaces to support transport companies in using the reliable tachograph data for their own fleet management. Thanks to the intelligent </w:t>
      </w:r>
      <w:r w:rsidRPr="00B924E1">
        <w:rPr>
          <w:lang w:val="en-US"/>
        </w:rPr>
        <w:t>TIS-Web Connect</w:t>
      </w:r>
      <w:r>
        <w:rPr>
          <w:b/>
          <w:bCs/>
          <w:lang w:val="en-US"/>
        </w:rPr>
        <w:t xml:space="preserve"> </w:t>
      </w:r>
      <w:r>
        <w:rPr>
          <w:lang w:val="en-US"/>
        </w:rPr>
        <w:t>interface, fleets that use the VDO TIS-Web software for their fleet management can transfer data from other suppliers</w:t>
      </w:r>
      <w:r w:rsidR="005D4BC0">
        <w:rPr>
          <w:lang w:val="en-US"/>
        </w:rPr>
        <w:t>’</w:t>
      </w:r>
      <w:r>
        <w:rPr>
          <w:lang w:val="en-US"/>
        </w:rPr>
        <w:t xml:space="preserve"> systems to their own TIS-Web platform</w:t>
      </w:r>
      <w:r w:rsidR="005D4BC0">
        <w:rPr>
          <w:lang w:val="en-US"/>
        </w:rPr>
        <w:t>s</w:t>
      </w:r>
      <w:r>
        <w:rPr>
          <w:lang w:val="en-US"/>
        </w:rPr>
        <w:t xml:space="preserve"> – a great advantage for mixed fleets that do not have a uniform software solution. Fleet managers</w:t>
      </w:r>
      <w:r w:rsidR="005E0873">
        <w:rPr>
          <w:lang w:val="en-US"/>
        </w:rPr>
        <w:t xml:space="preserve"> in Italy</w:t>
      </w:r>
      <w:r>
        <w:rPr>
          <w:lang w:val="en-US"/>
        </w:rPr>
        <w:t xml:space="preserve">, for example, can now integrate the Telepass KMaster telematics platform into TIS-Web, enabling them to view and manage toll bills, location information, vehicle data and more in one system. </w:t>
      </w:r>
    </w:p>
    <w:p w14:paraId="38274266" w14:textId="442E5503" w:rsidR="00222963" w:rsidRDefault="00B763BC" w:rsidP="00222963">
      <w:pPr>
        <w:pStyle w:val="04-Subhead"/>
        <w:rPr>
          <w:lang w:val="en-US"/>
        </w:rPr>
      </w:pPr>
      <w:r w:rsidRPr="0046294A">
        <w:rPr>
          <w:color w:val="808080" w:themeColor="background1" w:themeShade="80"/>
          <w:szCs w:val="28"/>
          <w:lang w:val="en-US"/>
        </w:rPr>
        <w:lastRenderedPageBreak/>
        <w:t>Implemented</w:t>
      </w:r>
      <w:r w:rsidRPr="00FB7C9F">
        <w:rPr>
          <w:sz w:val="28"/>
          <w:szCs w:val="28"/>
          <w:lang w:val="en-US"/>
        </w:rPr>
        <w:br/>
      </w:r>
      <w:r w:rsidR="00B924E1">
        <w:rPr>
          <w:lang w:val="en-US"/>
        </w:rPr>
        <w:t xml:space="preserve">TIS-Web Extract: </w:t>
      </w:r>
      <w:r w:rsidR="0046294A">
        <w:rPr>
          <w:lang w:val="en-US"/>
        </w:rPr>
        <w:t>E</w:t>
      </w:r>
      <w:r w:rsidR="003A23D6">
        <w:rPr>
          <w:lang w:val="en-US"/>
        </w:rPr>
        <w:t xml:space="preserve">xporting data from </w:t>
      </w:r>
      <w:r w:rsidR="002F1AC3">
        <w:rPr>
          <w:lang w:val="en-US"/>
        </w:rPr>
        <w:t>the tachograph via the TIS-Web c</w:t>
      </w:r>
      <w:r w:rsidR="003A23D6">
        <w:rPr>
          <w:lang w:val="en-US"/>
        </w:rPr>
        <w:t>loud</w:t>
      </w:r>
    </w:p>
    <w:p w14:paraId="41FB8BF7" w14:textId="53113C8B" w:rsidR="006E4F6E" w:rsidRPr="00321288" w:rsidRDefault="003A23D6" w:rsidP="00222963">
      <w:pPr>
        <w:pStyle w:val="03-Text"/>
        <w:rPr>
          <w:rFonts w:ascii="Calibri" w:hAnsi="Calibri"/>
          <w:lang w:val="en-US"/>
        </w:rPr>
      </w:pPr>
      <w:r>
        <w:rPr>
          <w:lang w:val="en-US"/>
        </w:rPr>
        <w:t>With th</w:t>
      </w:r>
      <w:r w:rsidR="00B924E1">
        <w:rPr>
          <w:lang w:val="en-US"/>
        </w:rPr>
        <w:t>e TIS-Web Extract</w:t>
      </w:r>
      <w:r>
        <w:rPr>
          <w:lang w:val="en-US"/>
        </w:rPr>
        <w:t xml:space="preserve"> interface, Continental enables third-party systems to extract data records from TIS-Web and reuse them</w:t>
      </w:r>
      <w:r w:rsidR="005D4BC0">
        <w:rPr>
          <w:lang w:val="en-US"/>
        </w:rPr>
        <w:t xml:space="preserve">. </w:t>
      </w:r>
      <w:r>
        <w:rPr>
          <w:lang w:val="en-US"/>
        </w:rPr>
        <w:t>Driver data</w:t>
      </w:r>
      <w:r w:rsidR="008B7D45">
        <w:rPr>
          <w:lang w:val="en-US"/>
        </w:rPr>
        <w:t xml:space="preserve"> and</w:t>
      </w:r>
      <w:r>
        <w:rPr>
          <w:lang w:val="en-US"/>
        </w:rPr>
        <w:t xml:space="preserve"> vehicle data are just some </w:t>
      </w:r>
      <w:r w:rsidR="005E0873">
        <w:rPr>
          <w:lang w:val="en-US"/>
        </w:rPr>
        <w:t xml:space="preserve">examples </w:t>
      </w:r>
      <w:r>
        <w:rPr>
          <w:lang w:val="en-US"/>
        </w:rPr>
        <w:t>of the types of data that many companies are a</w:t>
      </w:r>
      <w:r w:rsidR="002F1AC3">
        <w:rPr>
          <w:lang w:val="en-US"/>
        </w:rPr>
        <w:t xml:space="preserve">lready taking from the </w:t>
      </w:r>
      <w:r w:rsidR="005E0873">
        <w:rPr>
          <w:lang w:val="en-US"/>
        </w:rPr>
        <w:t xml:space="preserve">tachograph via the </w:t>
      </w:r>
      <w:r w:rsidR="002F1AC3">
        <w:rPr>
          <w:lang w:val="en-US"/>
        </w:rPr>
        <w:t>TIS-Web c</w:t>
      </w:r>
      <w:r>
        <w:rPr>
          <w:lang w:val="en-US"/>
        </w:rPr>
        <w:t xml:space="preserve">loud. TIS-Web Extract can be used to automate bills or payroll accounting, for example. Completely new </w:t>
      </w:r>
      <w:r w:rsidR="005E0873">
        <w:rPr>
          <w:lang w:val="en-US"/>
        </w:rPr>
        <w:t>business models</w:t>
      </w:r>
      <w:r>
        <w:rPr>
          <w:lang w:val="en-US"/>
        </w:rPr>
        <w:t xml:space="preserve"> based on telematics data from the tachograph are also conceivable. Continental </w:t>
      </w:r>
      <w:r w:rsidR="005E0873">
        <w:rPr>
          <w:lang w:val="en-US"/>
        </w:rPr>
        <w:t xml:space="preserve">e.g. </w:t>
      </w:r>
      <w:r>
        <w:rPr>
          <w:lang w:val="en-US"/>
        </w:rPr>
        <w:t>provides automated data on driving and rest times as well as GPS data</w:t>
      </w:r>
      <w:r w:rsidR="00B924E1" w:rsidRPr="00B924E1">
        <w:rPr>
          <w:lang w:val="en-US"/>
        </w:rPr>
        <w:t xml:space="preserve"> </w:t>
      </w:r>
      <w:r w:rsidR="00B924E1">
        <w:rPr>
          <w:lang w:val="en-US"/>
        </w:rPr>
        <w:t>for the TIMOCOM tracking application</w:t>
      </w:r>
      <w:r>
        <w:rPr>
          <w:lang w:val="en-US"/>
        </w:rPr>
        <w:t xml:space="preserve"> via the TIS-Web Extract interface. </w:t>
      </w:r>
      <w:r w:rsidR="005D4BC0">
        <w:rPr>
          <w:lang w:val="en-US"/>
        </w:rPr>
        <w:t>Here t</w:t>
      </w:r>
      <w:r>
        <w:rPr>
          <w:lang w:val="en-US"/>
        </w:rPr>
        <w:t>h</w:t>
      </w:r>
      <w:r w:rsidR="005D4BC0">
        <w:rPr>
          <w:lang w:val="en-US"/>
        </w:rPr>
        <w:t xml:space="preserve">e </w:t>
      </w:r>
      <w:r>
        <w:rPr>
          <w:lang w:val="en-US"/>
        </w:rPr>
        <w:t>data</w:t>
      </w:r>
      <w:r w:rsidR="005D4BC0">
        <w:rPr>
          <w:lang w:val="en-US"/>
        </w:rPr>
        <w:t xml:space="preserve"> </w:t>
      </w:r>
      <w:r>
        <w:rPr>
          <w:lang w:val="en-US"/>
        </w:rPr>
        <w:t>is also refined, i.e. Continental makes it available in a file format that allows it to flow automatically into TIMOCOM</w:t>
      </w:r>
      <w:r w:rsidR="005D4BC0">
        <w:rPr>
          <w:lang w:val="en-US"/>
        </w:rPr>
        <w:t>’</w:t>
      </w:r>
      <w:r>
        <w:rPr>
          <w:lang w:val="en-US"/>
        </w:rPr>
        <w:t xml:space="preserve">s Smart Logistics System. This enables TIMOCOM to provide its customers with much more precise and up-to-date information on the availability of drivers and vehicles who can </w:t>
      </w:r>
      <w:r w:rsidR="005D4BC0">
        <w:rPr>
          <w:lang w:val="en-US"/>
        </w:rPr>
        <w:t xml:space="preserve">pick up </w:t>
      </w:r>
      <w:r>
        <w:rPr>
          <w:lang w:val="en-US"/>
        </w:rPr>
        <w:t>cargo when requested to do so.</w:t>
      </w:r>
    </w:p>
    <w:p w14:paraId="1531D5AD" w14:textId="77777777" w:rsidR="00273BBF" w:rsidRDefault="00273BBF" w:rsidP="00222963">
      <w:pPr>
        <w:pStyle w:val="Boilerplate"/>
        <w:rPr>
          <w:rFonts w:eastAsia="Times New Roman" w:cs="Arial"/>
          <w:szCs w:val="20"/>
          <w:lang w:val="en-US"/>
        </w:rPr>
      </w:pPr>
      <w:bookmarkStart w:id="0" w:name="_Hlk26344757"/>
      <w:r w:rsidRPr="00273BBF">
        <w:rPr>
          <w:rFonts w:eastAsia="Times New Roman" w:cs="Arial"/>
          <w:szCs w:val="20"/>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232,000 people in 59 countries and markets.</w:t>
      </w:r>
    </w:p>
    <w:p w14:paraId="36F357A4" w14:textId="33DF188D" w:rsidR="00222963" w:rsidRDefault="00222963" w:rsidP="00222963">
      <w:pPr>
        <w:pStyle w:val="Boilerplate"/>
        <w:rPr>
          <w:rFonts w:eastAsia="Times New Roman"/>
          <w:lang w:val="en-US"/>
        </w:rPr>
      </w:pPr>
      <w:r w:rsidRPr="00D54C0C">
        <w:rPr>
          <w:rFonts w:eastAsia="Times New Roman"/>
          <w:lang w:val="en-US"/>
        </w:rPr>
        <w:t>Continental develops pioneering technologies to make commercial transport safer, more efficient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eHorizon maps and events and cloud-based services. In 2019, the share of Continental’s global sales for commercial vehicle products, systems and services was €5 billion.</w:t>
      </w:r>
    </w:p>
    <w:p w14:paraId="6BC343C0" w14:textId="77777777" w:rsidR="001E75F0" w:rsidRDefault="001E75F0" w:rsidP="00222963">
      <w:pPr>
        <w:pStyle w:val="Boilerplate"/>
        <w:rPr>
          <w:rFonts w:eastAsia="Times New Roman"/>
          <w:lang w:val="en-US"/>
        </w:rPr>
      </w:pPr>
    </w:p>
    <w:bookmarkEnd w:id="0"/>
    <w:p w14:paraId="5E871A86" w14:textId="53692D44" w:rsidR="00B54BA4" w:rsidRPr="005E0873" w:rsidRDefault="00222963" w:rsidP="00B54BA4">
      <w:pPr>
        <w:pStyle w:val="08-SubheadContact"/>
        <w:ind w:left="708" w:hanging="708"/>
        <w:rPr>
          <w:color w:val="FF0000"/>
          <w:lang w:val="en-US"/>
        </w:rPr>
      </w:pPr>
      <w:r w:rsidRPr="001A3BE9">
        <w:rPr>
          <w:lang w:val="en-US"/>
        </w:rPr>
        <w:t>We are happy to receive feedback or questions</w:t>
      </w:r>
    </w:p>
    <w:p w14:paraId="00117474" w14:textId="77777777" w:rsidR="009C40BB" w:rsidRPr="00321288" w:rsidRDefault="00736496" w:rsidP="009C40BB">
      <w:pPr>
        <w:pStyle w:val="11-Contact-Line"/>
        <w:rPr>
          <w:color w:val="FF0000"/>
        </w:rPr>
      </w:pPr>
      <w:r>
        <w:rPr>
          <w:noProof/>
          <w:color w:val="FF0000"/>
        </w:rPr>
        <w:pict w14:anchorId="0AD8CA87">
          <v:rect id="_x0000_i1026" alt="" style="width:481.85pt;height:1pt;mso-width-percent:0;mso-height-percent:0;mso-width-percent:0;mso-height-percent:0" o:hralign="center" o:hrstd="t" o:hrnoshade="t" o:hr="t" fillcolor="black" stroked="f"/>
        </w:pict>
      </w:r>
    </w:p>
    <w:p w14:paraId="7BFD799F" w14:textId="77777777" w:rsidR="00222963" w:rsidRPr="00D6255E" w:rsidRDefault="00222963" w:rsidP="00222963">
      <w:pPr>
        <w:pStyle w:val="06-Contact"/>
        <w:rPr>
          <w:lang w:val="fr-FR"/>
        </w:rPr>
      </w:pPr>
      <w:r w:rsidRPr="00D6255E">
        <w:rPr>
          <w:lang w:val="fr-FR"/>
        </w:rPr>
        <w:t>Oliver Heil</w:t>
      </w:r>
    </w:p>
    <w:p w14:paraId="462FBD93" w14:textId="77777777" w:rsidR="00222963" w:rsidRPr="00D6255E" w:rsidRDefault="00222963" w:rsidP="00222963">
      <w:pPr>
        <w:pStyle w:val="06-Contact"/>
        <w:rPr>
          <w:lang w:val="fr-FR"/>
        </w:rPr>
      </w:pPr>
      <w:r w:rsidRPr="00D6255E">
        <w:rPr>
          <w:lang w:val="fr-FR"/>
        </w:rPr>
        <w:t>Manager Media Relations</w:t>
      </w:r>
    </w:p>
    <w:p w14:paraId="30889123" w14:textId="44745B62" w:rsidR="00222963" w:rsidRDefault="00222963" w:rsidP="00222963">
      <w:pPr>
        <w:pStyle w:val="06-Contact"/>
        <w:rPr>
          <w:lang w:val="fr-FR"/>
        </w:rPr>
      </w:pPr>
      <w:r w:rsidRPr="00D6255E">
        <w:rPr>
          <w:lang w:val="fr-FR"/>
        </w:rPr>
        <w:t>Commercial Vehicles &amp; Services</w:t>
      </w:r>
    </w:p>
    <w:p w14:paraId="3EE2A0FC" w14:textId="2AC52485" w:rsidR="00991831" w:rsidRPr="00D6255E" w:rsidRDefault="00991831" w:rsidP="00222963">
      <w:pPr>
        <w:pStyle w:val="06-Contact"/>
        <w:rPr>
          <w:lang w:val="fr-FR"/>
        </w:rPr>
      </w:pPr>
      <w:r>
        <w:rPr>
          <w:lang w:val="fr-FR"/>
        </w:rPr>
        <w:t>Continental</w:t>
      </w:r>
    </w:p>
    <w:p w14:paraId="0234B24D" w14:textId="77777777" w:rsidR="00222963" w:rsidRPr="00D6255E" w:rsidRDefault="00222963" w:rsidP="00222963">
      <w:pPr>
        <w:pStyle w:val="06-Contact"/>
        <w:rPr>
          <w:lang w:val="it-IT"/>
        </w:rPr>
      </w:pPr>
      <w:r>
        <w:rPr>
          <w:lang w:val="it-IT"/>
        </w:rPr>
        <w:t>Phone</w:t>
      </w:r>
      <w:r w:rsidRPr="00D6255E">
        <w:rPr>
          <w:lang w:val="it-IT"/>
        </w:rPr>
        <w:t>: +49 69 7603-9406</w:t>
      </w:r>
    </w:p>
    <w:p w14:paraId="3AA8EB7F" w14:textId="77777777" w:rsidR="00222963" w:rsidRPr="00D6255E" w:rsidRDefault="00222963" w:rsidP="00222963">
      <w:pPr>
        <w:pStyle w:val="06-Contact"/>
        <w:rPr>
          <w:lang w:val="it-IT"/>
        </w:rPr>
      </w:pPr>
      <w:r w:rsidRPr="00D6255E">
        <w:rPr>
          <w:lang w:val="it-IT"/>
        </w:rPr>
        <w:t>E-</w:t>
      </w:r>
      <w:r>
        <w:rPr>
          <w:lang w:val="it-IT"/>
        </w:rPr>
        <w:t>m</w:t>
      </w:r>
      <w:r w:rsidRPr="00D6255E">
        <w:rPr>
          <w:lang w:val="it-IT"/>
        </w:rPr>
        <w:t>ail: oliver.heil@continental-corporation.com</w:t>
      </w:r>
    </w:p>
    <w:p w14:paraId="3A9FE1BD" w14:textId="77777777" w:rsidR="009C40BB" w:rsidRPr="00321288" w:rsidRDefault="00736496" w:rsidP="009C40BB">
      <w:pPr>
        <w:pStyle w:val="11-Contact-Line"/>
        <w:rPr>
          <w:color w:val="FF0000"/>
        </w:rPr>
        <w:sectPr w:rsidR="009C40BB" w:rsidRPr="00321288" w:rsidSect="00FA43D0">
          <w:headerReference w:type="default" r:id="rId11"/>
          <w:footerReference w:type="default" r:id="rId12"/>
          <w:headerReference w:type="first" r:id="rId13"/>
          <w:footerReference w:type="first" r:id="rId14"/>
          <w:pgSz w:w="11906" w:h="16838" w:code="9"/>
          <w:pgMar w:top="2835" w:right="851" w:bottom="1134" w:left="1418" w:header="709" w:footer="454" w:gutter="0"/>
          <w:cols w:space="720"/>
          <w:docGrid w:linePitch="299"/>
        </w:sectPr>
      </w:pPr>
      <w:r>
        <w:rPr>
          <w:noProof/>
          <w:color w:val="FF0000"/>
        </w:rPr>
        <w:pict w14:anchorId="3516CAF5">
          <v:rect id="_x0000_i1025" alt="" style="width:481.85pt;height:1pt;mso-width-percent:0;mso-height-percent:0;mso-width-percent:0;mso-height-percent:0" o:hralign="center" o:hrstd="t" o:hrnoshade="t" o:hr="t" fillcolor="black" stroked="f"/>
        </w:pict>
      </w:r>
    </w:p>
    <w:p w14:paraId="0D9CB2B0" w14:textId="77777777" w:rsidR="00222963" w:rsidRPr="00C41062" w:rsidRDefault="00222963" w:rsidP="00222963">
      <w:pPr>
        <w:pStyle w:val="06-Contact"/>
        <w:rPr>
          <w:lang w:val="en-US"/>
        </w:rPr>
      </w:pPr>
      <w:r w:rsidRPr="00C41062">
        <w:rPr>
          <w:b/>
          <w:bCs/>
          <w:lang w:val="en-US"/>
        </w:rPr>
        <w:t>Press</w:t>
      </w:r>
      <w:r>
        <w:rPr>
          <w:b/>
          <w:bCs/>
          <w:lang w:val="en-US"/>
        </w:rPr>
        <w:t xml:space="preserve"> </w:t>
      </w:r>
      <w:r w:rsidRPr="00C41062">
        <w:rPr>
          <w:b/>
          <w:bCs/>
          <w:lang w:val="en-US"/>
        </w:rPr>
        <w:t>portal:</w:t>
      </w:r>
      <w:r w:rsidRPr="00C41062">
        <w:rPr>
          <w:b/>
          <w:bCs/>
          <w:lang w:val="en-US"/>
        </w:rPr>
        <w:tab/>
      </w:r>
      <w:r w:rsidRPr="00C41062">
        <w:rPr>
          <w:b/>
          <w:bCs/>
          <w:lang w:val="en-US"/>
        </w:rPr>
        <w:tab/>
      </w:r>
      <w:r w:rsidRPr="00C41062">
        <w:rPr>
          <w:lang w:val="en-US"/>
        </w:rPr>
        <w:t>www.continental-press</w:t>
      </w:r>
      <w:r>
        <w:rPr>
          <w:lang w:val="en-US"/>
        </w:rPr>
        <w:t>.com</w:t>
      </w:r>
      <w:r w:rsidRPr="00C41062">
        <w:rPr>
          <w:lang w:val="en-US"/>
        </w:rPr>
        <w:t xml:space="preserve"> </w:t>
      </w:r>
    </w:p>
    <w:p w14:paraId="4F7FCD73" w14:textId="77777777" w:rsidR="00222963" w:rsidRPr="00C41062" w:rsidRDefault="00222963" w:rsidP="00222963">
      <w:pPr>
        <w:pStyle w:val="06-Contact"/>
        <w:rPr>
          <w:lang w:val="en-US"/>
        </w:rPr>
      </w:pPr>
      <w:r w:rsidRPr="00C41062">
        <w:rPr>
          <w:b/>
          <w:bCs/>
          <w:lang w:val="en-US"/>
        </w:rPr>
        <w:t>Media</w:t>
      </w:r>
      <w:r>
        <w:rPr>
          <w:b/>
          <w:bCs/>
          <w:lang w:val="en-US"/>
        </w:rPr>
        <w:t xml:space="preserve"> center</w:t>
      </w:r>
      <w:r w:rsidRPr="00C41062">
        <w:rPr>
          <w:b/>
          <w:bCs/>
          <w:lang w:val="en-US"/>
        </w:rPr>
        <w:t>:</w:t>
      </w:r>
      <w:r w:rsidRPr="00C41062">
        <w:rPr>
          <w:b/>
          <w:bCs/>
          <w:lang w:val="en-US"/>
        </w:rPr>
        <w:tab/>
      </w:r>
      <w:r w:rsidRPr="00C41062">
        <w:rPr>
          <w:b/>
          <w:bCs/>
          <w:lang w:val="en-US"/>
        </w:rPr>
        <w:tab/>
      </w:r>
      <w:r w:rsidRPr="00C41062">
        <w:rPr>
          <w:lang w:val="en-US"/>
        </w:rPr>
        <w:t>www.continental.</w:t>
      </w:r>
      <w:r>
        <w:rPr>
          <w:lang w:val="en-US"/>
        </w:rPr>
        <w:t>com/media-center</w:t>
      </w:r>
    </w:p>
    <w:p w14:paraId="74F98180" w14:textId="3996BA3E" w:rsidR="00222963" w:rsidRPr="009438A8" w:rsidRDefault="00222963" w:rsidP="00222963">
      <w:pPr>
        <w:rPr>
          <w:rFonts w:ascii="Calibri" w:hAnsi="Calibri" w:cs="Calibri"/>
          <w:lang w:val="en-US"/>
        </w:rPr>
      </w:pPr>
      <w:r w:rsidRPr="00AC27B0">
        <w:rPr>
          <w:b/>
          <w:bCs/>
          <w:lang w:val="en-US"/>
        </w:rPr>
        <w:t>Event:</w:t>
      </w:r>
      <w:r>
        <w:rPr>
          <w:lang w:val="en-US"/>
        </w:rPr>
        <w:tab/>
      </w:r>
      <w:r>
        <w:rPr>
          <w:lang w:val="en-US"/>
        </w:rPr>
        <w:tab/>
      </w:r>
      <w:r>
        <w:rPr>
          <w:lang w:val="en-US"/>
        </w:rPr>
        <w:tab/>
      </w:r>
      <w:r>
        <w:rPr>
          <w:lang w:val="en-US"/>
        </w:rPr>
        <w:tab/>
      </w:r>
      <w:r>
        <w:rPr>
          <w:lang w:val="en-US"/>
        </w:rPr>
        <w:tab/>
        <w:t>www.continental.com/commercial-vehicle-days</w:t>
      </w:r>
    </w:p>
    <w:p w14:paraId="508EBE6A" w14:textId="6280B200" w:rsidR="00A01AF3" w:rsidRPr="005E0873" w:rsidRDefault="00222963" w:rsidP="00A01AF3">
      <w:pPr>
        <w:pStyle w:val="08-SubheadContact"/>
        <w:rPr>
          <w:color w:val="000000" w:themeColor="text1"/>
          <w:lang w:val="en-US"/>
        </w:rPr>
      </w:pPr>
      <w:r w:rsidRPr="00222963">
        <w:rPr>
          <w:color w:val="000000" w:themeColor="text1"/>
          <w:lang w:val="en-US"/>
        </w:rPr>
        <w:lastRenderedPageBreak/>
        <w:t>Image</w:t>
      </w:r>
      <w:r w:rsidR="001E75F0">
        <w:rPr>
          <w:color w:val="000000" w:themeColor="text1"/>
          <w:lang w:val="en-US"/>
        </w:rPr>
        <w:t>s</w:t>
      </w:r>
      <w:r w:rsidRPr="00222963">
        <w:rPr>
          <w:color w:val="000000" w:themeColor="text1"/>
          <w:lang w:val="en-US"/>
        </w:rPr>
        <w:t xml:space="preserve"> and caption</w:t>
      </w:r>
      <w:r w:rsidR="001E75F0">
        <w:rPr>
          <w:color w:val="000000" w:themeColor="text1"/>
          <w:lang w:val="en-US"/>
        </w:rPr>
        <w:t>s</w:t>
      </w:r>
    </w:p>
    <w:tbl>
      <w:tblPr>
        <w:tblStyle w:val="Tabellenraster"/>
        <w:tblW w:w="9427"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58"/>
        <w:gridCol w:w="5669"/>
      </w:tblGrid>
      <w:tr w:rsidR="00B54933" w:rsidRPr="005E0873" w14:paraId="0F67A5C0" w14:textId="77777777" w:rsidTr="008059CD">
        <w:tc>
          <w:tcPr>
            <w:tcW w:w="3758" w:type="dxa"/>
          </w:tcPr>
          <w:p w14:paraId="5F27499D" w14:textId="46453A6A" w:rsidR="00496795" w:rsidRPr="00222963" w:rsidRDefault="001E75F0" w:rsidP="008059CD">
            <w:pPr>
              <w:rPr>
                <w:color w:val="000000" w:themeColor="text1"/>
                <w:lang w:val="en-US"/>
              </w:rPr>
            </w:pPr>
            <w:r>
              <w:rPr>
                <w:noProof/>
                <w:color w:val="000000" w:themeColor="text1"/>
                <w:lang w:eastAsia="de-DE"/>
              </w:rPr>
              <w:drawing>
                <wp:inline distT="0" distB="0" distL="0" distR="0" wp14:anchorId="23F22096" wp14:editId="76480FFE">
                  <wp:extent cx="2160000" cy="1206000"/>
                  <wp:effectExtent l="0" t="0" r="0" b="63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ntinental_PP_VDO_DTCO_Services_EN.jpg"/>
                          <pic:cNvPicPr/>
                        </pic:nvPicPr>
                        <pic:blipFill>
                          <a:blip r:embed="rId15" cstate="print">
                            <a:extLst>
                              <a:ext uri="{28A0092B-C50C-407E-A947-70E740481C1C}">
                                <a14:useLocalDpi xmlns:a14="http://schemas.microsoft.com/office/drawing/2010/main"/>
                              </a:ext>
                            </a:extLst>
                          </a:blip>
                          <a:stretch>
                            <a:fillRect/>
                          </a:stretch>
                        </pic:blipFill>
                        <pic:spPr>
                          <a:xfrm>
                            <a:off x="0" y="0"/>
                            <a:ext cx="2160000" cy="1206000"/>
                          </a:xfrm>
                          <a:prstGeom prst="rect">
                            <a:avLst/>
                          </a:prstGeom>
                        </pic:spPr>
                      </pic:pic>
                    </a:graphicData>
                  </a:graphic>
                </wp:inline>
              </w:drawing>
            </w:r>
            <w:proofErr w:type="spellStart"/>
            <w:r w:rsidRPr="001E75F0">
              <w:rPr>
                <w:color w:val="000000" w:themeColor="text1"/>
                <w:lang w:val="en-US"/>
              </w:rPr>
              <w:t>Continental_PP_VDO_DTCO</w:t>
            </w:r>
            <w:proofErr w:type="spellEnd"/>
            <w:r w:rsidRPr="001E75F0">
              <w:rPr>
                <w:color w:val="000000" w:themeColor="text1"/>
                <w:lang w:val="en-US"/>
              </w:rPr>
              <w:t>_</w:t>
            </w:r>
            <w:r w:rsidR="00D17436">
              <w:rPr>
                <w:color w:val="000000" w:themeColor="text1"/>
                <w:lang w:val="en-US"/>
              </w:rPr>
              <w:br/>
            </w:r>
            <w:r w:rsidRPr="001E75F0">
              <w:rPr>
                <w:color w:val="000000" w:themeColor="text1"/>
                <w:lang w:val="en-US"/>
              </w:rPr>
              <w:t>Services_EN</w:t>
            </w:r>
            <w:r w:rsidR="00D17436">
              <w:rPr>
                <w:color w:val="000000" w:themeColor="text1"/>
                <w:lang w:val="en-US"/>
              </w:rPr>
              <w:t>.jpg</w:t>
            </w:r>
          </w:p>
        </w:tc>
        <w:tc>
          <w:tcPr>
            <w:tcW w:w="5669" w:type="dxa"/>
          </w:tcPr>
          <w:p w14:paraId="6C7D84AF" w14:textId="77777777" w:rsidR="001E75F0" w:rsidRPr="00222963" w:rsidRDefault="001E75F0" w:rsidP="001E75F0">
            <w:pPr>
              <w:pStyle w:val="03-Text"/>
              <w:rPr>
                <w:color w:val="000000" w:themeColor="text1"/>
                <w:lang w:val="en-US"/>
              </w:rPr>
            </w:pPr>
            <w:r>
              <w:rPr>
                <w:color w:val="000000" w:themeColor="text1"/>
                <w:lang w:val="en-US"/>
              </w:rPr>
              <w:t>The</w:t>
            </w:r>
            <w:r w:rsidRPr="00222963">
              <w:rPr>
                <w:color w:val="000000" w:themeColor="text1"/>
                <w:lang w:val="en-US"/>
              </w:rPr>
              <w:t xml:space="preserve"> smart tachograph generates reliable and tamper-proof data that can make a major contribution to meeting the challenges of the industry.</w:t>
            </w:r>
          </w:p>
          <w:p w14:paraId="014000B4" w14:textId="2187A97A" w:rsidR="00496795" w:rsidRPr="005E0873" w:rsidRDefault="00496795" w:rsidP="008059CD">
            <w:pPr>
              <w:rPr>
                <w:color w:val="000000" w:themeColor="text1"/>
                <w:lang w:val="en-US"/>
              </w:rPr>
            </w:pPr>
          </w:p>
        </w:tc>
      </w:tr>
      <w:tr w:rsidR="001E75F0" w:rsidRPr="005E0873" w14:paraId="6FDF0518" w14:textId="77777777" w:rsidTr="008059CD">
        <w:tc>
          <w:tcPr>
            <w:tcW w:w="3758" w:type="dxa"/>
          </w:tcPr>
          <w:p w14:paraId="2D0284DB" w14:textId="7A2042DD" w:rsidR="001E75F0" w:rsidRPr="00222963" w:rsidRDefault="001E75F0" w:rsidP="001E75F0">
            <w:pPr>
              <w:rPr>
                <w:noProof/>
                <w:color w:val="000000" w:themeColor="text1"/>
                <w:lang w:val="en-US" w:eastAsia="zh-CN"/>
              </w:rPr>
            </w:pPr>
          </w:p>
        </w:tc>
        <w:tc>
          <w:tcPr>
            <w:tcW w:w="5669" w:type="dxa"/>
          </w:tcPr>
          <w:p w14:paraId="54AF9B20" w14:textId="58D18D22" w:rsidR="001E75F0" w:rsidRDefault="001E75F0" w:rsidP="001E75F0">
            <w:pPr>
              <w:pStyle w:val="03-Text"/>
              <w:rPr>
                <w:color w:val="000000" w:themeColor="text1"/>
                <w:lang w:val="en-US"/>
              </w:rPr>
            </w:pPr>
          </w:p>
        </w:tc>
      </w:tr>
      <w:tr w:rsidR="001E75F0" w:rsidRPr="005E0873" w14:paraId="7ADD5FF4" w14:textId="77777777" w:rsidTr="001E75F0">
        <w:trPr>
          <w:trHeight w:val="67"/>
        </w:trPr>
        <w:tc>
          <w:tcPr>
            <w:tcW w:w="3758" w:type="dxa"/>
          </w:tcPr>
          <w:p w14:paraId="2EE58E6B" w14:textId="68DEC341" w:rsidR="001E75F0" w:rsidRPr="00222963" w:rsidRDefault="001E75F0" w:rsidP="001E75F0">
            <w:pPr>
              <w:rPr>
                <w:noProof/>
                <w:color w:val="000000" w:themeColor="text1"/>
                <w:lang w:val="en-US" w:eastAsia="zh-CN"/>
              </w:rPr>
            </w:pPr>
            <w:r>
              <w:rPr>
                <w:noProof/>
                <w:color w:val="000000" w:themeColor="text1"/>
                <w:lang w:eastAsia="de-DE"/>
              </w:rPr>
              <w:drawing>
                <wp:inline distT="0" distB="0" distL="0" distR="0" wp14:anchorId="4DC57E1E" wp14:editId="459A6E0B">
                  <wp:extent cx="2160000" cy="16164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inental_VDO_PP_DTCO_4.0.jpg"/>
                          <pic:cNvPicPr/>
                        </pic:nvPicPr>
                        <pic:blipFill>
                          <a:blip r:embed="rId16" cstate="print">
                            <a:extLst>
                              <a:ext uri="{28A0092B-C50C-407E-A947-70E740481C1C}">
                                <a14:useLocalDpi xmlns:a14="http://schemas.microsoft.com/office/drawing/2010/main"/>
                              </a:ext>
                            </a:extLst>
                          </a:blip>
                          <a:stretch>
                            <a:fillRect/>
                          </a:stretch>
                        </pic:blipFill>
                        <pic:spPr>
                          <a:xfrm>
                            <a:off x="0" y="0"/>
                            <a:ext cx="2160000" cy="1616400"/>
                          </a:xfrm>
                          <a:prstGeom prst="rect">
                            <a:avLst/>
                          </a:prstGeom>
                        </pic:spPr>
                      </pic:pic>
                    </a:graphicData>
                  </a:graphic>
                </wp:inline>
              </w:drawing>
            </w:r>
            <w:proofErr w:type="spellStart"/>
            <w:r w:rsidRPr="001E75F0">
              <w:rPr>
                <w:color w:val="000000" w:themeColor="text1"/>
                <w:lang w:val="en-US"/>
              </w:rPr>
              <w:t>Continental_VDO_PP_DTCO</w:t>
            </w:r>
            <w:proofErr w:type="spellEnd"/>
            <w:r w:rsidRPr="001E75F0">
              <w:rPr>
                <w:color w:val="000000" w:themeColor="text1"/>
                <w:lang w:val="en-US"/>
              </w:rPr>
              <w:t>_</w:t>
            </w:r>
            <w:r w:rsidR="00D17436">
              <w:rPr>
                <w:color w:val="000000" w:themeColor="text1"/>
                <w:lang w:val="en-US"/>
              </w:rPr>
              <w:br/>
            </w:r>
            <w:r w:rsidRPr="001E75F0">
              <w:rPr>
                <w:color w:val="000000" w:themeColor="text1"/>
                <w:lang w:val="en-US"/>
              </w:rPr>
              <w:t>4.0</w:t>
            </w:r>
            <w:r w:rsidR="00D17436">
              <w:rPr>
                <w:color w:val="000000" w:themeColor="text1"/>
                <w:lang w:val="en-US"/>
              </w:rPr>
              <w:t>.jpg</w:t>
            </w:r>
          </w:p>
        </w:tc>
        <w:tc>
          <w:tcPr>
            <w:tcW w:w="5669" w:type="dxa"/>
          </w:tcPr>
          <w:p w14:paraId="37956F58" w14:textId="52971446" w:rsidR="001E75F0" w:rsidRDefault="001E75F0" w:rsidP="001E75F0">
            <w:pPr>
              <w:pStyle w:val="03-Text"/>
              <w:rPr>
                <w:color w:val="000000" w:themeColor="text1"/>
                <w:lang w:val="en-US"/>
              </w:rPr>
            </w:pPr>
            <w:r w:rsidRPr="001E75F0">
              <w:rPr>
                <w:color w:val="000000" w:themeColor="text1"/>
                <w:lang w:val="en-US"/>
              </w:rPr>
              <w:t xml:space="preserve">The second-generation </w:t>
            </w:r>
            <w:r>
              <w:rPr>
                <w:color w:val="000000" w:themeColor="text1"/>
                <w:lang w:val="en-US"/>
              </w:rPr>
              <w:t>smart</w:t>
            </w:r>
            <w:r w:rsidRPr="001E75F0">
              <w:rPr>
                <w:color w:val="000000" w:themeColor="text1"/>
                <w:lang w:val="en-US"/>
              </w:rPr>
              <w:t xml:space="preserve"> tachograph will be able to detect border crossings.</w:t>
            </w:r>
          </w:p>
        </w:tc>
      </w:tr>
      <w:tr w:rsidR="001E75F0" w:rsidRPr="005E0873" w14:paraId="60A58DD0" w14:textId="77777777" w:rsidTr="001E75F0">
        <w:trPr>
          <w:trHeight w:val="67"/>
        </w:trPr>
        <w:tc>
          <w:tcPr>
            <w:tcW w:w="3758" w:type="dxa"/>
          </w:tcPr>
          <w:p w14:paraId="525A30DE" w14:textId="1189AB40" w:rsidR="001E75F0" w:rsidRDefault="001E75F0" w:rsidP="001E75F0">
            <w:pPr>
              <w:rPr>
                <w:noProof/>
                <w:color w:val="000000" w:themeColor="text1"/>
                <w:lang w:val="en-US"/>
              </w:rPr>
            </w:pPr>
            <w:r>
              <w:rPr>
                <w:noProof/>
                <w:color w:val="000000" w:themeColor="text1"/>
                <w:lang w:eastAsia="de-DE"/>
              </w:rPr>
              <w:drawing>
                <wp:inline distT="0" distB="0" distL="0" distR="0" wp14:anchorId="049687C1" wp14:editId="507C680C">
                  <wp:extent cx="2160000" cy="15624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ntinental_TTS_PP_Visual_02B.jpg"/>
                          <pic:cNvPicPr/>
                        </pic:nvPicPr>
                        <pic:blipFill>
                          <a:blip r:embed="rId17" cstate="print">
                            <a:extLst>
                              <a:ext uri="{28A0092B-C50C-407E-A947-70E740481C1C}">
                                <a14:useLocalDpi xmlns:a14="http://schemas.microsoft.com/office/drawing/2010/main"/>
                              </a:ext>
                            </a:extLst>
                          </a:blip>
                          <a:stretch>
                            <a:fillRect/>
                          </a:stretch>
                        </pic:blipFill>
                        <pic:spPr>
                          <a:xfrm>
                            <a:off x="0" y="0"/>
                            <a:ext cx="2160000" cy="1562400"/>
                          </a:xfrm>
                          <a:prstGeom prst="rect">
                            <a:avLst/>
                          </a:prstGeom>
                        </pic:spPr>
                      </pic:pic>
                    </a:graphicData>
                  </a:graphic>
                </wp:inline>
              </w:drawing>
            </w:r>
            <w:proofErr w:type="spellStart"/>
            <w:r w:rsidRPr="001E75F0">
              <w:rPr>
                <w:color w:val="000000" w:themeColor="text1"/>
                <w:lang w:val="en-US"/>
              </w:rPr>
              <w:t>Continental_TTS_PP_Visual</w:t>
            </w:r>
            <w:proofErr w:type="spellEnd"/>
            <w:r w:rsidRPr="001E75F0">
              <w:rPr>
                <w:color w:val="000000" w:themeColor="text1"/>
                <w:lang w:val="en-US"/>
              </w:rPr>
              <w:t>_</w:t>
            </w:r>
            <w:r w:rsidR="00D17436">
              <w:rPr>
                <w:color w:val="000000" w:themeColor="text1"/>
                <w:lang w:val="en-US"/>
              </w:rPr>
              <w:br/>
            </w:r>
            <w:bookmarkStart w:id="1" w:name="_GoBack"/>
            <w:bookmarkEnd w:id="1"/>
            <w:r w:rsidRPr="001E75F0">
              <w:rPr>
                <w:color w:val="000000" w:themeColor="text1"/>
                <w:lang w:val="en-US"/>
              </w:rPr>
              <w:t>02B</w:t>
            </w:r>
            <w:r w:rsidR="00D17436">
              <w:rPr>
                <w:color w:val="000000" w:themeColor="text1"/>
                <w:lang w:val="en-US"/>
              </w:rPr>
              <w:t>.jpg</w:t>
            </w:r>
          </w:p>
        </w:tc>
        <w:tc>
          <w:tcPr>
            <w:tcW w:w="5669" w:type="dxa"/>
          </w:tcPr>
          <w:p w14:paraId="69118844" w14:textId="6C3F70A6" w:rsidR="001E75F0" w:rsidRPr="001E75F0" w:rsidRDefault="001E75F0" w:rsidP="001E75F0">
            <w:pPr>
              <w:pStyle w:val="03-Text"/>
              <w:rPr>
                <w:color w:val="000000" w:themeColor="text1"/>
                <w:lang w:val="en-US"/>
              </w:rPr>
            </w:pPr>
            <w:r w:rsidRPr="001E75F0">
              <w:rPr>
                <w:color w:val="000000" w:themeColor="text1"/>
                <w:lang w:val="en-US"/>
              </w:rPr>
              <w:t>The tachograph increases the quality of data in terms of safety, unambiguity and trustworthiness.</w:t>
            </w:r>
          </w:p>
        </w:tc>
      </w:tr>
    </w:tbl>
    <w:p w14:paraId="3D2A695B" w14:textId="181032B5" w:rsidR="00AE6750" w:rsidRPr="005E0873" w:rsidRDefault="00AE6750" w:rsidP="00C575FB">
      <w:pPr>
        <w:keepLines w:val="0"/>
        <w:spacing w:after="160" w:line="259" w:lineRule="auto"/>
        <w:rPr>
          <w:rFonts w:eastAsia="Calibri" w:cs="Times New Roman"/>
          <w:b/>
          <w:szCs w:val="24"/>
          <w:lang w:val="en-US" w:eastAsia="de-DE"/>
        </w:rPr>
      </w:pPr>
    </w:p>
    <w:sectPr w:rsidR="00AE6750" w:rsidRPr="005E0873"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6B1E" w14:textId="77777777" w:rsidR="00736496" w:rsidRDefault="00736496">
      <w:pPr>
        <w:spacing w:after="0" w:line="240" w:lineRule="auto"/>
      </w:pPr>
      <w:r>
        <w:separator/>
      </w:r>
    </w:p>
  </w:endnote>
  <w:endnote w:type="continuationSeparator" w:id="0">
    <w:p w14:paraId="1D0D8B0C" w14:textId="77777777" w:rsidR="00736496" w:rsidRDefault="0073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5B3D" w14:textId="08A07FDF" w:rsidR="00901B66" w:rsidRPr="00901B66" w:rsidRDefault="00B763BC" w:rsidP="00901B66">
    <w:pPr>
      <w:pStyle w:val="09-Footer"/>
      <w:shd w:val="solid" w:color="FFFFFF" w:fill="auto"/>
      <w:rPr>
        <w:noProof/>
        <w:lang w:val="en-US"/>
      </w:rPr>
    </w:pPr>
    <w:r w:rsidRPr="00901B66">
      <w:rPr>
        <w:noProof/>
      </w:rPr>
      <mc:AlternateContent>
        <mc:Choice Requires="wps">
          <w:drawing>
            <wp:anchor distT="45720" distB="45720" distL="114300" distR="114300" simplePos="0" relativeHeight="251670528" behindDoc="0" locked="0" layoutInCell="1" allowOverlap="1" wp14:anchorId="15796B62" wp14:editId="6E19388F">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6923499D" w14:textId="77777777" w:rsidR="00E40548" w:rsidRPr="0006310A" w:rsidRDefault="00B763B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273BBF">
                            <w:rPr>
                              <w:noProof/>
                              <w:sz w:val="18"/>
                              <w:szCs w:val="18"/>
                            </w:rPr>
                            <w:t>5</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273BBF">
                            <w:rPr>
                              <w:noProof/>
                              <w:sz w:val="18"/>
                              <w:szCs w:val="18"/>
                            </w:rPr>
                            <w:t>5</w:t>
                          </w:r>
                          <w:r w:rsidRPr="0006310A">
                            <w:rPr>
                              <w:noProof/>
                              <w:sz w:val="18"/>
                              <w:szCs w:val="18"/>
                            </w:rPr>
                            <w:fldChar w:fldCharType="end"/>
                          </w:r>
                        </w:p>
                        <w:p w14:paraId="09CC0B0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7" type="#_x0000_t202" style="position:absolute;margin-left:-19.25pt;margin-top:1.15pt;width:31.95pt;height:22.05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" filled="f" stroked="f">
              <v:textbox style="mso-fit-shape-to-text:t" inset="0,0,0,0">
                <w:txbxContent>
                  <w:p w14:paraId="6923499D" w14:textId="77777777" w:rsidR="00E40548" w:rsidRPr="0006310A" w:rsidRDefault="00B763B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273BBF">
                      <w:rPr>
                        <w:noProof/>
                        <w:sz w:val="18"/>
                        <w:szCs w:val="18"/>
                      </w:rPr>
                      <w:t>5</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273BBF">
                      <w:rPr>
                        <w:noProof/>
                        <w:sz w:val="18"/>
                        <w:szCs w:val="18"/>
                      </w:rPr>
                      <w:t>5</w:t>
                    </w:r>
                    <w:r w:rsidRPr="0006310A">
                      <w:rPr>
                        <w:noProof/>
                        <w:sz w:val="18"/>
                        <w:szCs w:val="18"/>
                      </w:rPr>
                      <w:fldChar w:fldCharType="end"/>
                    </w:r>
                  </w:p>
                  <w:p w14:paraId="09CC0B0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901B66" w:rsidRPr="00901B66">
      <w:rPr>
        <w:noProof/>
        <w:lang w:val="en-US"/>
      </w:rPr>
      <w:t>Your contact:</w:t>
    </w:r>
  </w:p>
  <w:p w14:paraId="0A5C22FC" w14:textId="45301A69" w:rsidR="009C40BB" w:rsidRPr="00901B66" w:rsidRDefault="00901B66" w:rsidP="00901B66">
    <w:pPr>
      <w:pStyle w:val="09-Footer"/>
      <w:shd w:val="solid" w:color="FFFFFF" w:fill="auto"/>
      <w:rPr>
        <w:noProof/>
        <w:lang w:val="en-US"/>
      </w:rPr>
    </w:pPr>
    <w:r w:rsidRPr="00901B66">
      <w:rPr>
        <w:noProof/>
        <w:lang w:val="en-US"/>
      </w:rPr>
      <w:t>Oliver Heil, phone: +49 69 7603-9406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39B5" w14:textId="77777777" w:rsidR="00E40548" w:rsidRDefault="00B763BC" w:rsidP="00E40548">
    <w:pPr>
      <w:pStyle w:val="09-Footer"/>
      <w:shd w:val="solid" w:color="FFFFFF" w:fill="auto"/>
      <w:rPr>
        <w:noProof/>
      </w:rPr>
    </w:pPr>
    <w:r>
      <w:rPr>
        <w:noProof/>
      </w:rPr>
      <mc:AlternateContent>
        <mc:Choice Requires="wps">
          <w:drawing>
            <wp:anchor distT="45720" distB="45720" distL="114300" distR="114300" simplePos="0" relativeHeight="251663360" behindDoc="0" locked="0" layoutInCell="1" allowOverlap="1" wp14:anchorId="654F888E" wp14:editId="37368CCC">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288494AC" w14:textId="603835B1" w:rsidR="00E40548" w:rsidRPr="00213B9A" w:rsidRDefault="00B763B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73BBF">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73BBF">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73BB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73BBF">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273BB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73BBF" w:rsidRPr="00213B9A">
                            <w:rPr>
                              <w:rFonts w:cs="Arial"/>
                              <w:noProof/>
                              <w:sz w:val="18"/>
                              <w:lang w:val="en-US"/>
                            </w:rPr>
                            <w:t>.../</w:t>
                          </w:r>
                          <w:r w:rsidR="00273BBF">
                            <w:rPr>
                              <w:rFonts w:cs="Arial"/>
                              <w:noProof/>
                              <w:sz w:val="18"/>
                              <w:lang w:val="en-US"/>
                            </w:rPr>
                            <w:t>3</w:t>
                          </w:r>
                          <w:r w:rsidRPr="00213B9A">
                            <w:rPr>
                              <w:rFonts w:cs="Arial"/>
                              <w:sz w:val="18"/>
                            </w:rPr>
                            <w:fldChar w:fldCharType="end"/>
                          </w:r>
                        </w:p>
                        <w:p w14:paraId="014852CB"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9" type="#_x0000_t202" style="position:absolute;margin-left:-19.25pt;margin-top:1.15pt;width:31.95pt;height:22.05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" filled="f" stroked="f">
              <v:textbox style="mso-fit-shape-to-text:t" inset="0,0,0,0">
                <w:txbxContent>
                  <w:p w14:paraId="288494AC" w14:textId="603835B1" w:rsidR="00E40548" w:rsidRPr="00213B9A" w:rsidRDefault="00B763B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73BBF">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73BBF">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73BB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73BBF">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273BB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73BBF" w:rsidRPr="00213B9A">
                      <w:rPr>
                        <w:rFonts w:cs="Arial"/>
                        <w:noProof/>
                        <w:sz w:val="18"/>
                        <w:lang w:val="en-US"/>
                      </w:rPr>
                      <w:t>.../</w:t>
                    </w:r>
                    <w:r w:rsidR="00273BBF">
                      <w:rPr>
                        <w:rFonts w:cs="Arial"/>
                        <w:noProof/>
                        <w:sz w:val="18"/>
                        <w:lang w:val="en-US"/>
                      </w:rPr>
                      <w:t>3</w:t>
                    </w:r>
                    <w:r w:rsidRPr="00213B9A">
                      <w:rPr>
                        <w:rFonts w:cs="Arial"/>
                        <w:sz w:val="18"/>
                      </w:rPr>
                      <w:fldChar w:fldCharType="end"/>
                    </w:r>
                  </w:p>
                  <w:p w14:paraId="014852CB"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Pr="00321288">
      <w:rPr>
        <w:noProof/>
      </w:rPr>
      <w:t>Ihr Kontakt:</w:t>
    </w:r>
  </w:p>
  <w:p w14:paraId="26D4B424" w14:textId="77777777" w:rsidR="00E40548" w:rsidRDefault="00B763BC" w:rsidP="00E40548">
    <w:pPr>
      <w:pStyle w:val="09-Footer"/>
      <w:shd w:val="solid" w:color="FFFFFF" w:fill="auto"/>
      <w:rPr>
        <w:noProof/>
      </w:rPr>
    </w:pPr>
    <w:r w:rsidRPr="00321288">
      <w:rPr>
        <w:noProof/>
      </w:rPr>
      <w:t>Vorname Nachname, Telefon: international</w:t>
    </w:r>
    <w:r>
      <w:rPr>
        <w:noProof/>
      </w:rPr>
      <mc:AlternateContent>
        <mc:Choice Requires="wps">
          <w:drawing>
            <wp:anchor distT="0" distB="0" distL="114300" distR="114300" simplePos="0" relativeHeight="251661312" behindDoc="0" locked="0" layoutInCell="1" allowOverlap="1" wp14:anchorId="42C44673" wp14:editId="7ECF8988">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24C977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CDB9" w14:textId="77777777" w:rsidR="00736496" w:rsidRDefault="00736496">
      <w:pPr>
        <w:spacing w:after="0" w:line="240" w:lineRule="auto"/>
      </w:pPr>
      <w:r>
        <w:separator/>
      </w:r>
    </w:p>
  </w:footnote>
  <w:footnote w:type="continuationSeparator" w:id="0">
    <w:p w14:paraId="5DBF13C8" w14:textId="77777777" w:rsidR="00736496" w:rsidRDefault="00736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BDD7" w14:textId="04141B98" w:rsidR="00E40548" w:rsidRPr="00216088" w:rsidRDefault="00B763BC" w:rsidP="00E40548">
    <w:pPr>
      <w:pStyle w:val="Kopfzeile"/>
    </w:pPr>
    <w:r w:rsidRPr="00216088">
      <w:rPr>
        <w:lang w:val="en-US"/>
      </w:rPr>
      <w:t xml:space="preserve"> </w:t>
    </w:r>
    <w:r w:rsidR="004C6C5D" w:rsidRPr="00216088">
      <w:rPr>
        <w:noProof/>
        <w:lang w:eastAsia="de-DE"/>
      </w:rPr>
      <mc:AlternateContent>
        <mc:Choice Requires="wps">
          <w:drawing>
            <wp:anchor distT="0" distB="0" distL="114300" distR="114300" simplePos="0" relativeHeight="251660288" behindDoc="0" locked="0" layoutInCell="1" allowOverlap="1" wp14:anchorId="4566CA9E" wp14:editId="1377E6D8">
              <wp:simplePos x="0" y="0"/>
              <wp:positionH relativeFrom="margin">
                <wp:align>right</wp:align>
              </wp:positionH>
              <wp:positionV relativeFrom="page">
                <wp:posOffset>394970</wp:posOffset>
              </wp:positionV>
              <wp:extent cx="2896182" cy="430306"/>
              <wp:effectExtent l="0" t="0" r="0" b="1905"/>
              <wp:wrapNone/>
              <wp:docPr id="14" name="Textfeld 23"/>
              <wp:cNvGraphicFramePr/>
              <a:graphic xmlns:a="http://schemas.openxmlformats.org/drawingml/2006/main">
                <a:graphicData uri="http://schemas.microsoft.com/office/word/2010/wordprocessingShape">
                  <wps:wsp>
                    <wps:cNvSpPr txBox="1"/>
                    <wps:spPr>
                      <a:xfrm>
                        <a:off x="0" y="0"/>
                        <a:ext cx="2896182" cy="430306"/>
                      </a:xfrm>
                      <a:prstGeom prst="rect">
                        <a:avLst/>
                      </a:prstGeom>
                      <a:noFill/>
                      <a:ln w="6350">
                        <a:noFill/>
                      </a:ln>
                      <a:effectLst/>
                    </wps:spPr>
                    <wps:txbx>
                      <w:txbxContent>
                        <w:p w14:paraId="5A116D3F" w14:textId="77777777" w:rsidR="004C6C5D" w:rsidRDefault="004C6C5D" w:rsidP="004C6C5D">
                          <w:pPr>
                            <w:pStyle w:val="12-Title"/>
                            <w:rPr>
                              <w:sz w:val="22"/>
                              <w:szCs w:val="22"/>
                            </w:rPr>
                          </w:pPr>
                        </w:p>
                        <w:p w14:paraId="6998FA47" w14:textId="77777777" w:rsidR="004C6C5D" w:rsidRDefault="00B763BC" w:rsidP="004C6C5D">
                          <w:pPr>
                            <w:pStyle w:val="12-Title"/>
                          </w:pPr>
                          <w:r>
                            <w:rPr>
                              <w:lang w:val="en-US"/>
                            </w:rPr>
                            <w:br/>
                            <w:t xml:space="preserve">Media </w:t>
                          </w:r>
                          <w:proofErr w:type="spellStart"/>
                          <w:r>
                            <w:rPr>
                              <w:lang w:val="en-US"/>
                            </w:rPr>
                            <w:t>Informationn</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3" o:spid="_x0000_s1026" type="#_x0000_t202" style="position:absolute;margin-left:176.85pt;margin-top:31.1pt;width:228.05pt;height:3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" filled="f" stroked="f" strokeweight=".5pt">
              <v:textbox inset="0,0,0,0">
                <w:txbxContent>
                  <w:p w14:paraId="5A116D3F" w14:textId="77777777" w:rsidR="004C6C5D" w:rsidRDefault="004C6C5D" w:rsidP="004C6C5D">
                    <w:pPr>
                      <w:pStyle w:val="12-Title"/>
                      <w:rPr>
                        <w:sz w:val="22"/>
                        <w:szCs w:val="22"/>
                      </w:rPr>
                    </w:pPr>
                  </w:p>
                  <w:p w14:paraId="6998FA47" w14:textId="77777777" w:rsidR="004C6C5D" w:rsidRDefault="00B763BC" w:rsidP="004C6C5D">
                    <w:pPr>
                      <w:pStyle w:val="12-Title"/>
                    </w:pPr>
                    <w:r>
                      <w:rPr>
                        <w:lang w:val="en-US"/>
                      </w:rPr>
                      <w:br/>
                      <w:t>Media Informationn</w:t>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79DF9EF8" wp14:editId="12E27A45">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CF53" w14:textId="77777777" w:rsidR="00E40548" w:rsidRPr="00216088" w:rsidRDefault="00B763BC" w:rsidP="00E40548">
    <w:pPr>
      <w:pStyle w:val="Kopfzeile"/>
    </w:pPr>
    <w:r>
      <w:rPr>
        <w:noProof/>
        <w:lang w:eastAsia="de-DE"/>
      </w:rPr>
      <mc:AlternateContent>
        <mc:Choice Requires="wps">
          <w:drawing>
            <wp:anchor distT="45720" distB="45720" distL="114300" distR="114300" simplePos="0" relativeHeight="251666432" behindDoc="0" locked="0" layoutInCell="1" allowOverlap="1" wp14:anchorId="7BEE3C1B" wp14:editId="7D84DF0D">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2CEC4178" w14:textId="2B0215C7" w:rsidR="00E40548" w:rsidRPr="00213B9A" w:rsidRDefault="00B763B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273BBF" w:rsidRPr="00213B9A">
                            <w:rPr>
                              <w:rFonts w:cs="Arial"/>
                              <w:noProof/>
                              <w:sz w:val="18"/>
                              <w:lang w:val="en-US"/>
                            </w:rPr>
                            <w:t xml:space="preserve">- </w:t>
                          </w:r>
                          <w:r w:rsidR="00273BBF">
                            <w:rPr>
                              <w:rFonts w:cs="Arial"/>
                              <w:noProof/>
                              <w:sz w:val="18"/>
                              <w:lang w:val="en-US"/>
                            </w:rPr>
                            <w:t>2</w:t>
                          </w:r>
                          <w:r w:rsidR="00273BBF" w:rsidRPr="00213B9A">
                            <w:rPr>
                              <w:rFonts w:cs="Arial"/>
                              <w:noProof/>
                              <w:sz w:val="18"/>
                            </w:rPr>
                            <w:t xml:space="preserve"> -</w:t>
                          </w:r>
                          <w:r w:rsidRPr="00213B9A">
                            <w:rPr>
                              <w:rFonts w:cs="Arial"/>
                              <w:sz w:val="18"/>
                            </w:rP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8" type="#_x0000_t202" style="position:absolute;margin-left:0;margin-top:59.8pt;width:477.95pt;height:21.1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" filled="f" stroked="f">
              <v:textbox>
                <w:txbxContent>
                  <w:p w14:paraId="2CEC4178" w14:textId="2B0215C7" w:rsidR="00E40548" w:rsidRPr="00213B9A" w:rsidRDefault="00B763B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273BBF" w:rsidRPr="00213B9A">
                      <w:rPr>
                        <w:rFonts w:cs="Arial"/>
                        <w:noProof/>
                        <w:sz w:val="18"/>
                        <w:lang w:val="en-US"/>
                      </w:rPr>
                      <w:t xml:space="preserve">- </w:t>
                    </w:r>
                    <w:r w:rsidR="00273BBF">
                      <w:rPr>
                        <w:rFonts w:cs="Arial"/>
                        <w:noProof/>
                        <w:sz w:val="18"/>
                        <w:lang w:val="en-US"/>
                      </w:rPr>
                      <w:t>2</w:t>
                    </w:r>
                    <w:r w:rsidR="00273BBF"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5408" behindDoc="0" locked="0" layoutInCell="1" allowOverlap="1" wp14:anchorId="6D6DF0AD" wp14:editId="2DB71FE6">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334312624"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E29771"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03DB"/>
    <w:multiLevelType w:val="hybridMultilevel"/>
    <w:tmpl w:val="401264B0"/>
    <w:lvl w:ilvl="0" w:tplc="087E2CB2">
      <w:start w:val="3"/>
      <w:numFmt w:val="decimal"/>
      <w:lvlText w:val="%1."/>
      <w:lvlJc w:val="left"/>
      <w:pPr>
        <w:ind w:left="720" w:hanging="360"/>
      </w:pPr>
      <w:rPr>
        <w:rFonts w:hint="default"/>
      </w:rPr>
    </w:lvl>
    <w:lvl w:ilvl="1" w:tplc="F4366282" w:tentative="1">
      <w:start w:val="1"/>
      <w:numFmt w:val="lowerLetter"/>
      <w:lvlText w:val="%2."/>
      <w:lvlJc w:val="left"/>
      <w:pPr>
        <w:ind w:left="1440" w:hanging="360"/>
      </w:pPr>
    </w:lvl>
    <w:lvl w:ilvl="2" w:tplc="82709CD8" w:tentative="1">
      <w:start w:val="1"/>
      <w:numFmt w:val="lowerRoman"/>
      <w:lvlText w:val="%3."/>
      <w:lvlJc w:val="right"/>
      <w:pPr>
        <w:ind w:left="2160" w:hanging="180"/>
      </w:pPr>
    </w:lvl>
    <w:lvl w:ilvl="3" w:tplc="9BF0E4A6" w:tentative="1">
      <w:start w:val="1"/>
      <w:numFmt w:val="decimal"/>
      <w:lvlText w:val="%4."/>
      <w:lvlJc w:val="left"/>
      <w:pPr>
        <w:ind w:left="2880" w:hanging="360"/>
      </w:pPr>
    </w:lvl>
    <w:lvl w:ilvl="4" w:tplc="5D7A71E8" w:tentative="1">
      <w:start w:val="1"/>
      <w:numFmt w:val="lowerLetter"/>
      <w:lvlText w:val="%5."/>
      <w:lvlJc w:val="left"/>
      <w:pPr>
        <w:ind w:left="3600" w:hanging="360"/>
      </w:pPr>
    </w:lvl>
    <w:lvl w:ilvl="5" w:tplc="51FA6482" w:tentative="1">
      <w:start w:val="1"/>
      <w:numFmt w:val="lowerRoman"/>
      <w:lvlText w:val="%6."/>
      <w:lvlJc w:val="right"/>
      <w:pPr>
        <w:ind w:left="4320" w:hanging="180"/>
      </w:pPr>
    </w:lvl>
    <w:lvl w:ilvl="6" w:tplc="3F60C722" w:tentative="1">
      <w:start w:val="1"/>
      <w:numFmt w:val="decimal"/>
      <w:lvlText w:val="%7."/>
      <w:lvlJc w:val="left"/>
      <w:pPr>
        <w:ind w:left="5040" w:hanging="360"/>
      </w:pPr>
    </w:lvl>
    <w:lvl w:ilvl="7" w:tplc="F1D28BF0" w:tentative="1">
      <w:start w:val="1"/>
      <w:numFmt w:val="lowerLetter"/>
      <w:lvlText w:val="%8."/>
      <w:lvlJc w:val="left"/>
      <w:pPr>
        <w:ind w:left="5760" w:hanging="360"/>
      </w:pPr>
    </w:lvl>
    <w:lvl w:ilvl="8" w:tplc="07CC9008" w:tentative="1">
      <w:start w:val="1"/>
      <w:numFmt w:val="lowerRoman"/>
      <w:lvlText w:val="%9."/>
      <w:lvlJc w:val="right"/>
      <w:pPr>
        <w:ind w:left="6480" w:hanging="180"/>
      </w:pPr>
    </w:lvl>
  </w:abstractNum>
  <w:abstractNum w:abstractNumId="1" w15:restartNumberingAfterBreak="0">
    <w:nsid w:val="344572D7"/>
    <w:multiLevelType w:val="hybridMultilevel"/>
    <w:tmpl w:val="D8CA3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A11A6A"/>
    <w:multiLevelType w:val="hybridMultilevel"/>
    <w:tmpl w:val="153857EC"/>
    <w:lvl w:ilvl="0" w:tplc="84A2C0C8">
      <w:start w:val="1"/>
      <w:numFmt w:val="bullet"/>
      <w:pStyle w:val="02-Bullet"/>
      <w:lvlText w:val=""/>
      <w:lvlJc w:val="left"/>
      <w:pPr>
        <w:ind w:left="720" w:hanging="360"/>
      </w:pPr>
      <w:rPr>
        <w:rFonts w:ascii="Symbol" w:hAnsi="Symbol" w:hint="default"/>
      </w:rPr>
    </w:lvl>
    <w:lvl w:ilvl="1" w:tplc="654A2286" w:tentative="1">
      <w:start w:val="1"/>
      <w:numFmt w:val="bullet"/>
      <w:lvlText w:val="o"/>
      <w:lvlJc w:val="left"/>
      <w:pPr>
        <w:ind w:left="1440" w:hanging="360"/>
      </w:pPr>
      <w:rPr>
        <w:rFonts w:ascii="Courier New" w:hAnsi="Courier New" w:cs="Courier New" w:hint="default"/>
      </w:rPr>
    </w:lvl>
    <w:lvl w:ilvl="2" w:tplc="C0C6EEF8" w:tentative="1">
      <w:start w:val="1"/>
      <w:numFmt w:val="bullet"/>
      <w:lvlText w:val=""/>
      <w:lvlJc w:val="left"/>
      <w:pPr>
        <w:ind w:left="2160" w:hanging="360"/>
      </w:pPr>
      <w:rPr>
        <w:rFonts w:ascii="Wingdings" w:hAnsi="Wingdings" w:hint="default"/>
      </w:rPr>
    </w:lvl>
    <w:lvl w:ilvl="3" w:tplc="5DA8893C" w:tentative="1">
      <w:start w:val="1"/>
      <w:numFmt w:val="bullet"/>
      <w:lvlText w:val=""/>
      <w:lvlJc w:val="left"/>
      <w:pPr>
        <w:ind w:left="2880" w:hanging="360"/>
      </w:pPr>
      <w:rPr>
        <w:rFonts w:ascii="Symbol" w:hAnsi="Symbol" w:hint="default"/>
      </w:rPr>
    </w:lvl>
    <w:lvl w:ilvl="4" w:tplc="614869A2" w:tentative="1">
      <w:start w:val="1"/>
      <w:numFmt w:val="bullet"/>
      <w:lvlText w:val="o"/>
      <w:lvlJc w:val="left"/>
      <w:pPr>
        <w:ind w:left="3600" w:hanging="360"/>
      </w:pPr>
      <w:rPr>
        <w:rFonts w:ascii="Courier New" w:hAnsi="Courier New" w:cs="Courier New" w:hint="default"/>
      </w:rPr>
    </w:lvl>
    <w:lvl w:ilvl="5" w:tplc="FF3E9F32" w:tentative="1">
      <w:start w:val="1"/>
      <w:numFmt w:val="bullet"/>
      <w:lvlText w:val=""/>
      <w:lvlJc w:val="left"/>
      <w:pPr>
        <w:ind w:left="4320" w:hanging="360"/>
      </w:pPr>
      <w:rPr>
        <w:rFonts w:ascii="Wingdings" w:hAnsi="Wingdings" w:hint="default"/>
      </w:rPr>
    </w:lvl>
    <w:lvl w:ilvl="6" w:tplc="CB7E2F22" w:tentative="1">
      <w:start w:val="1"/>
      <w:numFmt w:val="bullet"/>
      <w:lvlText w:val=""/>
      <w:lvlJc w:val="left"/>
      <w:pPr>
        <w:ind w:left="5040" w:hanging="360"/>
      </w:pPr>
      <w:rPr>
        <w:rFonts w:ascii="Symbol" w:hAnsi="Symbol" w:hint="default"/>
      </w:rPr>
    </w:lvl>
    <w:lvl w:ilvl="7" w:tplc="94FE7E28" w:tentative="1">
      <w:start w:val="1"/>
      <w:numFmt w:val="bullet"/>
      <w:lvlText w:val="o"/>
      <w:lvlJc w:val="left"/>
      <w:pPr>
        <w:ind w:left="5760" w:hanging="360"/>
      </w:pPr>
      <w:rPr>
        <w:rFonts w:ascii="Courier New" w:hAnsi="Courier New" w:cs="Courier New" w:hint="default"/>
      </w:rPr>
    </w:lvl>
    <w:lvl w:ilvl="8" w:tplc="6382120A" w:tentative="1">
      <w:start w:val="1"/>
      <w:numFmt w:val="bullet"/>
      <w:lvlText w:val=""/>
      <w:lvlJc w:val="left"/>
      <w:pPr>
        <w:ind w:left="6480" w:hanging="360"/>
      </w:pPr>
      <w:rPr>
        <w:rFonts w:ascii="Wingdings" w:hAnsi="Wingdings" w:hint="default"/>
      </w:rPr>
    </w:lvl>
  </w:abstractNum>
  <w:abstractNum w:abstractNumId="3" w15:restartNumberingAfterBreak="0">
    <w:nsid w:val="45B151F8"/>
    <w:multiLevelType w:val="hybridMultilevel"/>
    <w:tmpl w:val="A8E4AFA6"/>
    <w:lvl w:ilvl="0" w:tplc="75E42BA6">
      <w:start w:val="3"/>
      <w:numFmt w:val="bullet"/>
      <w:lvlText w:val=""/>
      <w:lvlJc w:val="left"/>
      <w:pPr>
        <w:ind w:left="720" w:hanging="360"/>
      </w:pPr>
      <w:rPr>
        <w:rFonts w:ascii="Wingdings" w:eastAsia="Calibri" w:hAnsi="Wingdings" w:cs="Times New Roman" w:hint="default"/>
      </w:rPr>
    </w:lvl>
    <w:lvl w:ilvl="1" w:tplc="F2F2CFE8" w:tentative="1">
      <w:start w:val="1"/>
      <w:numFmt w:val="bullet"/>
      <w:lvlText w:val="o"/>
      <w:lvlJc w:val="left"/>
      <w:pPr>
        <w:ind w:left="1440" w:hanging="360"/>
      </w:pPr>
      <w:rPr>
        <w:rFonts w:ascii="Courier New" w:hAnsi="Courier New" w:cs="Courier New" w:hint="default"/>
      </w:rPr>
    </w:lvl>
    <w:lvl w:ilvl="2" w:tplc="85442280" w:tentative="1">
      <w:start w:val="1"/>
      <w:numFmt w:val="bullet"/>
      <w:lvlText w:val=""/>
      <w:lvlJc w:val="left"/>
      <w:pPr>
        <w:ind w:left="2160" w:hanging="360"/>
      </w:pPr>
      <w:rPr>
        <w:rFonts w:ascii="Wingdings" w:hAnsi="Wingdings" w:hint="default"/>
      </w:rPr>
    </w:lvl>
    <w:lvl w:ilvl="3" w:tplc="F7784FB2" w:tentative="1">
      <w:start w:val="1"/>
      <w:numFmt w:val="bullet"/>
      <w:lvlText w:val=""/>
      <w:lvlJc w:val="left"/>
      <w:pPr>
        <w:ind w:left="2880" w:hanging="360"/>
      </w:pPr>
      <w:rPr>
        <w:rFonts w:ascii="Symbol" w:hAnsi="Symbol" w:hint="default"/>
      </w:rPr>
    </w:lvl>
    <w:lvl w:ilvl="4" w:tplc="D8302700" w:tentative="1">
      <w:start w:val="1"/>
      <w:numFmt w:val="bullet"/>
      <w:lvlText w:val="o"/>
      <w:lvlJc w:val="left"/>
      <w:pPr>
        <w:ind w:left="3600" w:hanging="360"/>
      </w:pPr>
      <w:rPr>
        <w:rFonts w:ascii="Courier New" w:hAnsi="Courier New" w:cs="Courier New" w:hint="default"/>
      </w:rPr>
    </w:lvl>
    <w:lvl w:ilvl="5" w:tplc="B4F484B8" w:tentative="1">
      <w:start w:val="1"/>
      <w:numFmt w:val="bullet"/>
      <w:lvlText w:val=""/>
      <w:lvlJc w:val="left"/>
      <w:pPr>
        <w:ind w:left="4320" w:hanging="360"/>
      </w:pPr>
      <w:rPr>
        <w:rFonts w:ascii="Wingdings" w:hAnsi="Wingdings" w:hint="default"/>
      </w:rPr>
    </w:lvl>
    <w:lvl w:ilvl="6" w:tplc="2E909EA0" w:tentative="1">
      <w:start w:val="1"/>
      <w:numFmt w:val="bullet"/>
      <w:lvlText w:val=""/>
      <w:lvlJc w:val="left"/>
      <w:pPr>
        <w:ind w:left="5040" w:hanging="360"/>
      </w:pPr>
      <w:rPr>
        <w:rFonts w:ascii="Symbol" w:hAnsi="Symbol" w:hint="default"/>
      </w:rPr>
    </w:lvl>
    <w:lvl w:ilvl="7" w:tplc="0BDA26B6" w:tentative="1">
      <w:start w:val="1"/>
      <w:numFmt w:val="bullet"/>
      <w:lvlText w:val="o"/>
      <w:lvlJc w:val="left"/>
      <w:pPr>
        <w:ind w:left="5760" w:hanging="360"/>
      </w:pPr>
      <w:rPr>
        <w:rFonts w:ascii="Courier New" w:hAnsi="Courier New" w:cs="Courier New" w:hint="default"/>
      </w:rPr>
    </w:lvl>
    <w:lvl w:ilvl="8" w:tplc="9296F15E" w:tentative="1">
      <w:start w:val="1"/>
      <w:numFmt w:val="bullet"/>
      <w:lvlText w:val=""/>
      <w:lvlJc w:val="left"/>
      <w:pPr>
        <w:ind w:left="6480" w:hanging="360"/>
      </w:pPr>
      <w:rPr>
        <w:rFonts w:ascii="Wingdings" w:hAnsi="Wingdings" w:hint="default"/>
      </w:rPr>
    </w:lvl>
  </w:abstractNum>
  <w:abstractNum w:abstractNumId="4" w15:restartNumberingAfterBreak="0">
    <w:nsid w:val="4BD31046"/>
    <w:multiLevelType w:val="hybridMultilevel"/>
    <w:tmpl w:val="E8F0F78C"/>
    <w:lvl w:ilvl="0" w:tplc="C09E15E4">
      <w:numFmt w:val="bullet"/>
      <w:lvlText w:val="-"/>
      <w:lvlJc w:val="left"/>
      <w:pPr>
        <w:ind w:left="720" w:hanging="360"/>
      </w:pPr>
      <w:rPr>
        <w:rFonts w:ascii="Arial" w:eastAsia="Times New Roman" w:hAnsi="Arial" w:cs="Arial" w:hint="default"/>
      </w:rPr>
    </w:lvl>
    <w:lvl w:ilvl="1" w:tplc="18CC9C94" w:tentative="1">
      <w:start w:val="1"/>
      <w:numFmt w:val="bullet"/>
      <w:lvlText w:val="o"/>
      <w:lvlJc w:val="left"/>
      <w:pPr>
        <w:ind w:left="1440" w:hanging="360"/>
      </w:pPr>
      <w:rPr>
        <w:rFonts w:ascii="Courier New" w:hAnsi="Courier New" w:cs="Courier New" w:hint="default"/>
      </w:rPr>
    </w:lvl>
    <w:lvl w:ilvl="2" w:tplc="485C57B4" w:tentative="1">
      <w:start w:val="1"/>
      <w:numFmt w:val="bullet"/>
      <w:lvlText w:val=""/>
      <w:lvlJc w:val="left"/>
      <w:pPr>
        <w:ind w:left="2160" w:hanging="360"/>
      </w:pPr>
      <w:rPr>
        <w:rFonts w:ascii="Wingdings" w:hAnsi="Wingdings" w:hint="default"/>
      </w:rPr>
    </w:lvl>
    <w:lvl w:ilvl="3" w:tplc="E5DEF178" w:tentative="1">
      <w:start w:val="1"/>
      <w:numFmt w:val="bullet"/>
      <w:lvlText w:val=""/>
      <w:lvlJc w:val="left"/>
      <w:pPr>
        <w:ind w:left="2880" w:hanging="360"/>
      </w:pPr>
      <w:rPr>
        <w:rFonts w:ascii="Symbol" w:hAnsi="Symbol" w:hint="default"/>
      </w:rPr>
    </w:lvl>
    <w:lvl w:ilvl="4" w:tplc="2AA08786" w:tentative="1">
      <w:start w:val="1"/>
      <w:numFmt w:val="bullet"/>
      <w:lvlText w:val="o"/>
      <w:lvlJc w:val="left"/>
      <w:pPr>
        <w:ind w:left="3600" w:hanging="360"/>
      </w:pPr>
      <w:rPr>
        <w:rFonts w:ascii="Courier New" w:hAnsi="Courier New" w:cs="Courier New" w:hint="default"/>
      </w:rPr>
    </w:lvl>
    <w:lvl w:ilvl="5" w:tplc="C98471FC" w:tentative="1">
      <w:start w:val="1"/>
      <w:numFmt w:val="bullet"/>
      <w:lvlText w:val=""/>
      <w:lvlJc w:val="left"/>
      <w:pPr>
        <w:ind w:left="4320" w:hanging="360"/>
      </w:pPr>
      <w:rPr>
        <w:rFonts w:ascii="Wingdings" w:hAnsi="Wingdings" w:hint="default"/>
      </w:rPr>
    </w:lvl>
    <w:lvl w:ilvl="6" w:tplc="6E0A0262" w:tentative="1">
      <w:start w:val="1"/>
      <w:numFmt w:val="bullet"/>
      <w:lvlText w:val=""/>
      <w:lvlJc w:val="left"/>
      <w:pPr>
        <w:ind w:left="5040" w:hanging="360"/>
      </w:pPr>
      <w:rPr>
        <w:rFonts w:ascii="Symbol" w:hAnsi="Symbol" w:hint="default"/>
      </w:rPr>
    </w:lvl>
    <w:lvl w:ilvl="7" w:tplc="D6AC2316" w:tentative="1">
      <w:start w:val="1"/>
      <w:numFmt w:val="bullet"/>
      <w:lvlText w:val="o"/>
      <w:lvlJc w:val="left"/>
      <w:pPr>
        <w:ind w:left="5760" w:hanging="360"/>
      </w:pPr>
      <w:rPr>
        <w:rFonts w:ascii="Courier New" w:hAnsi="Courier New" w:cs="Courier New" w:hint="default"/>
      </w:rPr>
    </w:lvl>
    <w:lvl w:ilvl="8" w:tplc="753C0C80" w:tentative="1">
      <w:start w:val="1"/>
      <w:numFmt w:val="bullet"/>
      <w:lvlText w:val=""/>
      <w:lvlJc w:val="left"/>
      <w:pPr>
        <w:ind w:left="6480" w:hanging="360"/>
      </w:pPr>
      <w:rPr>
        <w:rFonts w:ascii="Wingdings" w:hAnsi="Wingdings" w:hint="default"/>
      </w:rPr>
    </w:lvl>
  </w:abstractNum>
  <w:abstractNum w:abstractNumId="5"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E017835"/>
    <w:multiLevelType w:val="hybridMultilevel"/>
    <w:tmpl w:val="CF5C7F0C"/>
    <w:lvl w:ilvl="0" w:tplc="9A507F94">
      <w:start w:val="1"/>
      <w:numFmt w:val="bullet"/>
      <w:lvlText w:val=""/>
      <w:lvlJc w:val="left"/>
      <w:pPr>
        <w:tabs>
          <w:tab w:val="num" w:pos="360"/>
        </w:tabs>
        <w:ind w:left="360" w:hanging="360"/>
      </w:pPr>
      <w:rPr>
        <w:rFonts w:ascii="Symbol" w:hAnsi="Symbol" w:hint="default"/>
      </w:rPr>
    </w:lvl>
    <w:lvl w:ilvl="1" w:tplc="EE668250">
      <w:start w:val="1"/>
      <w:numFmt w:val="bullet"/>
      <w:lvlText w:val="o"/>
      <w:lvlJc w:val="left"/>
      <w:pPr>
        <w:tabs>
          <w:tab w:val="num" w:pos="1080"/>
        </w:tabs>
        <w:ind w:left="1080" w:hanging="360"/>
      </w:pPr>
      <w:rPr>
        <w:rFonts w:ascii="Courier New" w:hAnsi="Courier New" w:cs="Courier New" w:hint="default"/>
      </w:rPr>
    </w:lvl>
    <w:lvl w:ilvl="2" w:tplc="A0C088BA">
      <w:start w:val="1"/>
      <w:numFmt w:val="bullet"/>
      <w:lvlText w:val=""/>
      <w:lvlJc w:val="left"/>
      <w:pPr>
        <w:tabs>
          <w:tab w:val="num" w:pos="1800"/>
        </w:tabs>
        <w:ind w:left="1800" w:hanging="360"/>
      </w:pPr>
      <w:rPr>
        <w:rFonts w:ascii="Wingdings" w:hAnsi="Wingdings" w:hint="default"/>
      </w:rPr>
    </w:lvl>
    <w:lvl w:ilvl="3" w:tplc="D728C304">
      <w:start w:val="1"/>
      <w:numFmt w:val="bullet"/>
      <w:lvlText w:val=""/>
      <w:lvlJc w:val="left"/>
      <w:pPr>
        <w:tabs>
          <w:tab w:val="num" w:pos="2520"/>
        </w:tabs>
        <w:ind w:left="2520" w:hanging="360"/>
      </w:pPr>
      <w:rPr>
        <w:rFonts w:ascii="Symbol" w:hAnsi="Symbol" w:hint="default"/>
      </w:rPr>
    </w:lvl>
    <w:lvl w:ilvl="4" w:tplc="F0B88680">
      <w:start w:val="1"/>
      <w:numFmt w:val="bullet"/>
      <w:lvlText w:val="o"/>
      <w:lvlJc w:val="left"/>
      <w:pPr>
        <w:tabs>
          <w:tab w:val="num" w:pos="3240"/>
        </w:tabs>
        <w:ind w:left="3240" w:hanging="360"/>
      </w:pPr>
      <w:rPr>
        <w:rFonts w:ascii="Courier New" w:hAnsi="Courier New" w:cs="Courier New" w:hint="default"/>
      </w:rPr>
    </w:lvl>
    <w:lvl w:ilvl="5" w:tplc="3D2C41A0">
      <w:start w:val="1"/>
      <w:numFmt w:val="bullet"/>
      <w:lvlText w:val=""/>
      <w:lvlJc w:val="left"/>
      <w:pPr>
        <w:tabs>
          <w:tab w:val="num" w:pos="3960"/>
        </w:tabs>
        <w:ind w:left="3960" w:hanging="360"/>
      </w:pPr>
      <w:rPr>
        <w:rFonts w:ascii="Wingdings" w:hAnsi="Wingdings" w:hint="default"/>
      </w:rPr>
    </w:lvl>
    <w:lvl w:ilvl="6" w:tplc="F2A07462">
      <w:start w:val="1"/>
      <w:numFmt w:val="bullet"/>
      <w:lvlText w:val=""/>
      <w:lvlJc w:val="left"/>
      <w:pPr>
        <w:tabs>
          <w:tab w:val="num" w:pos="4680"/>
        </w:tabs>
        <w:ind w:left="4680" w:hanging="360"/>
      </w:pPr>
      <w:rPr>
        <w:rFonts w:ascii="Symbol" w:hAnsi="Symbol" w:hint="default"/>
      </w:rPr>
    </w:lvl>
    <w:lvl w:ilvl="7" w:tplc="2FB0DAB2">
      <w:start w:val="1"/>
      <w:numFmt w:val="bullet"/>
      <w:lvlText w:val="o"/>
      <w:lvlJc w:val="left"/>
      <w:pPr>
        <w:tabs>
          <w:tab w:val="num" w:pos="5400"/>
        </w:tabs>
        <w:ind w:left="5400" w:hanging="360"/>
      </w:pPr>
      <w:rPr>
        <w:rFonts w:ascii="Courier New" w:hAnsi="Courier New" w:cs="Courier New" w:hint="default"/>
      </w:rPr>
    </w:lvl>
    <w:lvl w:ilvl="8" w:tplc="97AE66CA">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F37296F"/>
    <w:multiLevelType w:val="hybridMultilevel"/>
    <w:tmpl w:val="93A2119A"/>
    <w:lvl w:ilvl="0" w:tplc="FD40272E">
      <w:start w:val="1"/>
      <w:numFmt w:val="bullet"/>
      <w:lvlText w:val=""/>
      <w:lvlJc w:val="left"/>
      <w:pPr>
        <w:ind w:left="720" w:hanging="360"/>
      </w:pPr>
      <w:rPr>
        <w:rFonts w:ascii="Symbol" w:hAnsi="Symbol" w:hint="default"/>
      </w:rPr>
    </w:lvl>
    <w:lvl w:ilvl="1" w:tplc="954AC460" w:tentative="1">
      <w:start w:val="1"/>
      <w:numFmt w:val="bullet"/>
      <w:lvlText w:val="o"/>
      <w:lvlJc w:val="left"/>
      <w:pPr>
        <w:ind w:left="1440" w:hanging="360"/>
      </w:pPr>
      <w:rPr>
        <w:rFonts w:ascii="Courier New" w:hAnsi="Courier New" w:cs="Courier New" w:hint="default"/>
      </w:rPr>
    </w:lvl>
    <w:lvl w:ilvl="2" w:tplc="22D46852" w:tentative="1">
      <w:start w:val="1"/>
      <w:numFmt w:val="bullet"/>
      <w:lvlText w:val=""/>
      <w:lvlJc w:val="left"/>
      <w:pPr>
        <w:ind w:left="2160" w:hanging="360"/>
      </w:pPr>
      <w:rPr>
        <w:rFonts w:ascii="Wingdings" w:hAnsi="Wingdings" w:hint="default"/>
      </w:rPr>
    </w:lvl>
    <w:lvl w:ilvl="3" w:tplc="922C1704" w:tentative="1">
      <w:start w:val="1"/>
      <w:numFmt w:val="bullet"/>
      <w:lvlText w:val=""/>
      <w:lvlJc w:val="left"/>
      <w:pPr>
        <w:ind w:left="2880" w:hanging="360"/>
      </w:pPr>
      <w:rPr>
        <w:rFonts w:ascii="Symbol" w:hAnsi="Symbol" w:hint="default"/>
      </w:rPr>
    </w:lvl>
    <w:lvl w:ilvl="4" w:tplc="722EE37E" w:tentative="1">
      <w:start w:val="1"/>
      <w:numFmt w:val="bullet"/>
      <w:lvlText w:val="o"/>
      <w:lvlJc w:val="left"/>
      <w:pPr>
        <w:ind w:left="3600" w:hanging="360"/>
      </w:pPr>
      <w:rPr>
        <w:rFonts w:ascii="Courier New" w:hAnsi="Courier New" w:cs="Courier New" w:hint="default"/>
      </w:rPr>
    </w:lvl>
    <w:lvl w:ilvl="5" w:tplc="19902E7C" w:tentative="1">
      <w:start w:val="1"/>
      <w:numFmt w:val="bullet"/>
      <w:lvlText w:val=""/>
      <w:lvlJc w:val="left"/>
      <w:pPr>
        <w:ind w:left="4320" w:hanging="360"/>
      </w:pPr>
      <w:rPr>
        <w:rFonts w:ascii="Wingdings" w:hAnsi="Wingdings" w:hint="default"/>
      </w:rPr>
    </w:lvl>
    <w:lvl w:ilvl="6" w:tplc="CB368B26" w:tentative="1">
      <w:start w:val="1"/>
      <w:numFmt w:val="bullet"/>
      <w:lvlText w:val=""/>
      <w:lvlJc w:val="left"/>
      <w:pPr>
        <w:ind w:left="5040" w:hanging="360"/>
      </w:pPr>
      <w:rPr>
        <w:rFonts w:ascii="Symbol" w:hAnsi="Symbol" w:hint="default"/>
      </w:rPr>
    </w:lvl>
    <w:lvl w:ilvl="7" w:tplc="D6C27E98" w:tentative="1">
      <w:start w:val="1"/>
      <w:numFmt w:val="bullet"/>
      <w:lvlText w:val="o"/>
      <w:lvlJc w:val="left"/>
      <w:pPr>
        <w:ind w:left="5760" w:hanging="360"/>
      </w:pPr>
      <w:rPr>
        <w:rFonts w:ascii="Courier New" w:hAnsi="Courier New" w:cs="Courier New" w:hint="default"/>
      </w:rPr>
    </w:lvl>
    <w:lvl w:ilvl="8" w:tplc="FA041F92"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2"/>
  </w:num>
  <w:num w:numId="8">
    <w:abstractNumId w:val="3"/>
  </w:num>
  <w:num w:numId="9">
    <w:abstractNumId w:val="0"/>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2F85326-3751-4D7B-B4A3-4E9B6CC8C335}"/>
    <w:docVar w:name="dgnword-eventsink" w:val="2740369225440"/>
  </w:docVars>
  <w:rsids>
    <w:rsidRoot w:val="00424B94"/>
    <w:rsid w:val="00001BF9"/>
    <w:rsid w:val="00001D0C"/>
    <w:rsid w:val="00012510"/>
    <w:rsid w:val="000167A1"/>
    <w:rsid w:val="000219AF"/>
    <w:rsid w:val="00035BE6"/>
    <w:rsid w:val="000555DF"/>
    <w:rsid w:val="0006310A"/>
    <w:rsid w:val="00072DEC"/>
    <w:rsid w:val="0009398A"/>
    <w:rsid w:val="00095547"/>
    <w:rsid w:val="000B4CCD"/>
    <w:rsid w:val="000D0A20"/>
    <w:rsid w:val="000E187F"/>
    <w:rsid w:val="000E5FCA"/>
    <w:rsid w:val="000F74BE"/>
    <w:rsid w:val="00107449"/>
    <w:rsid w:val="00107A57"/>
    <w:rsid w:val="001141E3"/>
    <w:rsid w:val="001154E2"/>
    <w:rsid w:val="00115C3C"/>
    <w:rsid w:val="00124B80"/>
    <w:rsid w:val="0014244C"/>
    <w:rsid w:val="001468DC"/>
    <w:rsid w:val="001545C1"/>
    <w:rsid w:val="00162E43"/>
    <w:rsid w:val="001651E5"/>
    <w:rsid w:val="00170C7E"/>
    <w:rsid w:val="00177C44"/>
    <w:rsid w:val="00186BAA"/>
    <w:rsid w:val="00194108"/>
    <w:rsid w:val="0019701F"/>
    <w:rsid w:val="001B5139"/>
    <w:rsid w:val="001C0CFA"/>
    <w:rsid w:val="001C3BF4"/>
    <w:rsid w:val="001D0F88"/>
    <w:rsid w:val="001D26AF"/>
    <w:rsid w:val="001D7C3B"/>
    <w:rsid w:val="001E75F0"/>
    <w:rsid w:val="001F51FE"/>
    <w:rsid w:val="00207863"/>
    <w:rsid w:val="0021317F"/>
    <w:rsid w:val="00213B9A"/>
    <w:rsid w:val="00216088"/>
    <w:rsid w:val="002168E4"/>
    <w:rsid w:val="00222963"/>
    <w:rsid w:val="002253DE"/>
    <w:rsid w:val="002268A2"/>
    <w:rsid w:val="002418E5"/>
    <w:rsid w:val="00241CFC"/>
    <w:rsid w:val="00242ACB"/>
    <w:rsid w:val="00243D88"/>
    <w:rsid w:val="00245363"/>
    <w:rsid w:val="0025357A"/>
    <w:rsid w:val="00256B14"/>
    <w:rsid w:val="00273BBF"/>
    <w:rsid w:val="002807A0"/>
    <w:rsid w:val="002831C6"/>
    <w:rsid w:val="00295D87"/>
    <w:rsid w:val="0029667F"/>
    <w:rsid w:val="002B7F67"/>
    <w:rsid w:val="002C0612"/>
    <w:rsid w:val="002D2D38"/>
    <w:rsid w:val="002E521D"/>
    <w:rsid w:val="002E5B86"/>
    <w:rsid w:val="002F1AC3"/>
    <w:rsid w:val="002F4BB8"/>
    <w:rsid w:val="00312278"/>
    <w:rsid w:val="00315CE5"/>
    <w:rsid w:val="0031750E"/>
    <w:rsid w:val="00321288"/>
    <w:rsid w:val="00321AFC"/>
    <w:rsid w:val="003261EF"/>
    <w:rsid w:val="00331B5B"/>
    <w:rsid w:val="003528D8"/>
    <w:rsid w:val="00362B03"/>
    <w:rsid w:val="00366B47"/>
    <w:rsid w:val="00391614"/>
    <w:rsid w:val="00394747"/>
    <w:rsid w:val="003A0C3A"/>
    <w:rsid w:val="003A15DA"/>
    <w:rsid w:val="003A23D6"/>
    <w:rsid w:val="003A62CF"/>
    <w:rsid w:val="003B02BB"/>
    <w:rsid w:val="003D2ED7"/>
    <w:rsid w:val="003D3749"/>
    <w:rsid w:val="003F008B"/>
    <w:rsid w:val="003F2C09"/>
    <w:rsid w:val="003F55AD"/>
    <w:rsid w:val="00400854"/>
    <w:rsid w:val="004135BD"/>
    <w:rsid w:val="00424B94"/>
    <w:rsid w:val="00430463"/>
    <w:rsid w:val="0045074C"/>
    <w:rsid w:val="004521C3"/>
    <w:rsid w:val="00453163"/>
    <w:rsid w:val="00453C88"/>
    <w:rsid w:val="00461FB6"/>
    <w:rsid w:val="0046294A"/>
    <w:rsid w:val="00483789"/>
    <w:rsid w:val="0049432B"/>
    <w:rsid w:val="00496795"/>
    <w:rsid w:val="004B4A0D"/>
    <w:rsid w:val="004B5593"/>
    <w:rsid w:val="004C3EA8"/>
    <w:rsid w:val="004C6C5D"/>
    <w:rsid w:val="004C77BF"/>
    <w:rsid w:val="004E4662"/>
    <w:rsid w:val="004F2C51"/>
    <w:rsid w:val="004F5C88"/>
    <w:rsid w:val="00500B8D"/>
    <w:rsid w:val="005271FF"/>
    <w:rsid w:val="005355F0"/>
    <w:rsid w:val="00575716"/>
    <w:rsid w:val="0058141F"/>
    <w:rsid w:val="00587D8D"/>
    <w:rsid w:val="005908F7"/>
    <w:rsid w:val="005A5D8F"/>
    <w:rsid w:val="005C08A2"/>
    <w:rsid w:val="005C35C7"/>
    <w:rsid w:val="005C40F0"/>
    <w:rsid w:val="005D4BC0"/>
    <w:rsid w:val="005D4E48"/>
    <w:rsid w:val="005E0873"/>
    <w:rsid w:val="005E7F23"/>
    <w:rsid w:val="005F042A"/>
    <w:rsid w:val="005F10CC"/>
    <w:rsid w:val="005F60AE"/>
    <w:rsid w:val="006024A3"/>
    <w:rsid w:val="006147CF"/>
    <w:rsid w:val="00632565"/>
    <w:rsid w:val="00633747"/>
    <w:rsid w:val="0064777D"/>
    <w:rsid w:val="00656092"/>
    <w:rsid w:val="006620F1"/>
    <w:rsid w:val="00673585"/>
    <w:rsid w:val="006B4E39"/>
    <w:rsid w:val="006C3807"/>
    <w:rsid w:val="006C5616"/>
    <w:rsid w:val="006D05EA"/>
    <w:rsid w:val="006E4CD7"/>
    <w:rsid w:val="006E4F6E"/>
    <w:rsid w:val="006F1996"/>
    <w:rsid w:val="00736496"/>
    <w:rsid w:val="00736F32"/>
    <w:rsid w:val="00736F7D"/>
    <w:rsid w:val="00741021"/>
    <w:rsid w:val="00743DED"/>
    <w:rsid w:val="007442D3"/>
    <w:rsid w:val="00752F2D"/>
    <w:rsid w:val="00763B91"/>
    <w:rsid w:val="00770641"/>
    <w:rsid w:val="00782CD2"/>
    <w:rsid w:val="00795DED"/>
    <w:rsid w:val="007A1FCB"/>
    <w:rsid w:val="007A53FE"/>
    <w:rsid w:val="007A6EB0"/>
    <w:rsid w:val="007B5E78"/>
    <w:rsid w:val="007C3044"/>
    <w:rsid w:val="007D1510"/>
    <w:rsid w:val="007E2624"/>
    <w:rsid w:val="008032E0"/>
    <w:rsid w:val="008059CD"/>
    <w:rsid w:val="00814C00"/>
    <w:rsid w:val="00824590"/>
    <w:rsid w:val="008360A5"/>
    <w:rsid w:val="00840152"/>
    <w:rsid w:val="0084058C"/>
    <w:rsid w:val="00840836"/>
    <w:rsid w:val="00853706"/>
    <w:rsid w:val="008636CC"/>
    <w:rsid w:val="00864040"/>
    <w:rsid w:val="00884491"/>
    <w:rsid w:val="00886873"/>
    <w:rsid w:val="008B4EEE"/>
    <w:rsid w:val="008B7D45"/>
    <w:rsid w:val="008C76B8"/>
    <w:rsid w:val="008D2157"/>
    <w:rsid w:val="008D5071"/>
    <w:rsid w:val="008D6E01"/>
    <w:rsid w:val="008E5C7F"/>
    <w:rsid w:val="00900D9B"/>
    <w:rsid w:val="00901B66"/>
    <w:rsid w:val="009033C8"/>
    <w:rsid w:val="00903D0C"/>
    <w:rsid w:val="00912895"/>
    <w:rsid w:val="00940E3C"/>
    <w:rsid w:val="0094245E"/>
    <w:rsid w:val="00962D9B"/>
    <w:rsid w:val="0096426A"/>
    <w:rsid w:val="009671D3"/>
    <w:rsid w:val="009776C5"/>
    <w:rsid w:val="00991831"/>
    <w:rsid w:val="00992BEE"/>
    <w:rsid w:val="009B32DC"/>
    <w:rsid w:val="009C008C"/>
    <w:rsid w:val="009C06E9"/>
    <w:rsid w:val="009C3DAD"/>
    <w:rsid w:val="009C40BB"/>
    <w:rsid w:val="009D27B0"/>
    <w:rsid w:val="009E6275"/>
    <w:rsid w:val="00A01AF3"/>
    <w:rsid w:val="00A138FF"/>
    <w:rsid w:val="00A17123"/>
    <w:rsid w:val="00A311B4"/>
    <w:rsid w:val="00A31229"/>
    <w:rsid w:val="00A33E8C"/>
    <w:rsid w:val="00A36DF3"/>
    <w:rsid w:val="00A37FA4"/>
    <w:rsid w:val="00A46B35"/>
    <w:rsid w:val="00A666AA"/>
    <w:rsid w:val="00A92713"/>
    <w:rsid w:val="00A93F82"/>
    <w:rsid w:val="00AA29B5"/>
    <w:rsid w:val="00AA3700"/>
    <w:rsid w:val="00AB3BB1"/>
    <w:rsid w:val="00AB7D44"/>
    <w:rsid w:val="00AC0CB3"/>
    <w:rsid w:val="00AC4353"/>
    <w:rsid w:val="00AC4483"/>
    <w:rsid w:val="00AD6132"/>
    <w:rsid w:val="00AE6750"/>
    <w:rsid w:val="00B0055E"/>
    <w:rsid w:val="00B07BD0"/>
    <w:rsid w:val="00B27167"/>
    <w:rsid w:val="00B274AF"/>
    <w:rsid w:val="00B27CA2"/>
    <w:rsid w:val="00B310ED"/>
    <w:rsid w:val="00B3380D"/>
    <w:rsid w:val="00B43EA6"/>
    <w:rsid w:val="00B4516E"/>
    <w:rsid w:val="00B50164"/>
    <w:rsid w:val="00B51259"/>
    <w:rsid w:val="00B54933"/>
    <w:rsid w:val="00B54BA4"/>
    <w:rsid w:val="00B658AA"/>
    <w:rsid w:val="00B7545E"/>
    <w:rsid w:val="00B763BC"/>
    <w:rsid w:val="00B829CD"/>
    <w:rsid w:val="00B924E1"/>
    <w:rsid w:val="00BA62E4"/>
    <w:rsid w:val="00BD65DD"/>
    <w:rsid w:val="00BD698A"/>
    <w:rsid w:val="00BD7C57"/>
    <w:rsid w:val="00BE3C8D"/>
    <w:rsid w:val="00BE719C"/>
    <w:rsid w:val="00BF2606"/>
    <w:rsid w:val="00C00757"/>
    <w:rsid w:val="00C053B4"/>
    <w:rsid w:val="00C12883"/>
    <w:rsid w:val="00C53BED"/>
    <w:rsid w:val="00C575FB"/>
    <w:rsid w:val="00C70FE0"/>
    <w:rsid w:val="00CA7DED"/>
    <w:rsid w:val="00CB0673"/>
    <w:rsid w:val="00CB3695"/>
    <w:rsid w:val="00CC0350"/>
    <w:rsid w:val="00CD570C"/>
    <w:rsid w:val="00D17436"/>
    <w:rsid w:val="00D361BA"/>
    <w:rsid w:val="00D45A55"/>
    <w:rsid w:val="00D62959"/>
    <w:rsid w:val="00D67883"/>
    <w:rsid w:val="00D71D7D"/>
    <w:rsid w:val="00D84A91"/>
    <w:rsid w:val="00D9430A"/>
    <w:rsid w:val="00D9653D"/>
    <w:rsid w:val="00DA056C"/>
    <w:rsid w:val="00DA1992"/>
    <w:rsid w:val="00DD1F28"/>
    <w:rsid w:val="00DF3EAC"/>
    <w:rsid w:val="00E07677"/>
    <w:rsid w:val="00E37F77"/>
    <w:rsid w:val="00E40548"/>
    <w:rsid w:val="00E410BE"/>
    <w:rsid w:val="00E47358"/>
    <w:rsid w:val="00E53F44"/>
    <w:rsid w:val="00E60AC1"/>
    <w:rsid w:val="00E62DC0"/>
    <w:rsid w:val="00E94CE2"/>
    <w:rsid w:val="00EC4CAA"/>
    <w:rsid w:val="00ED0C5C"/>
    <w:rsid w:val="00ED63B7"/>
    <w:rsid w:val="00EE0882"/>
    <w:rsid w:val="00EE36FD"/>
    <w:rsid w:val="00F03F46"/>
    <w:rsid w:val="00F17F91"/>
    <w:rsid w:val="00F26A88"/>
    <w:rsid w:val="00F327E7"/>
    <w:rsid w:val="00F42636"/>
    <w:rsid w:val="00F43DF9"/>
    <w:rsid w:val="00F574D0"/>
    <w:rsid w:val="00F63122"/>
    <w:rsid w:val="00F668B9"/>
    <w:rsid w:val="00F71E3D"/>
    <w:rsid w:val="00F85521"/>
    <w:rsid w:val="00F87030"/>
    <w:rsid w:val="00FA43D0"/>
    <w:rsid w:val="00FA5E60"/>
    <w:rsid w:val="00FA6E3D"/>
    <w:rsid w:val="00FB7C9F"/>
    <w:rsid w:val="00FF6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16433"/>
  <w15:docId w15:val="{971D779A-548B-414A-8230-F90515A4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 w:type="character" w:customStyle="1" w:styleId="UnresolvedMention1">
    <w:name w:val="Unresolved Mention1"/>
    <w:basedOn w:val="Absatz-Standardschriftart"/>
    <w:uiPriority w:val="99"/>
    <w:semiHidden/>
    <w:unhideWhenUsed/>
    <w:rsid w:val="0064777D"/>
    <w:rPr>
      <w:color w:val="605E5C"/>
      <w:shd w:val="clear" w:color="auto" w:fill="E1DFDD"/>
    </w:rPr>
  </w:style>
  <w:style w:type="character" w:styleId="BesuchterLink">
    <w:name w:val="FollowedHyperlink"/>
    <w:basedOn w:val="Absatz-Standardschriftart"/>
    <w:uiPriority w:val="99"/>
    <w:semiHidden/>
    <w:unhideWhenUsed/>
    <w:rsid w:val="00CB3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3181cd64-e15b-48d6-a9de-abe113298a22"/>
  </ds:schemaRefs>
</ds:datastoreItem>
</file>

<file path=customXml/itemProps2.xml><?xml version="1.0" encoding="utf-8"?>
<ds:datastoreItem xmlns:ds="http://schemas.openxmlformats.org/officeDocument/2006/customXml" ds:itemID="{F3388524-BBCC-4B0E-9602-A5C55C68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F1572187-A1FE-574A-8CDC-FFEFA518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8774</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6</cp:revision>
  <cp:lastPrinted>2020-09-02T13:43:00Z</cp:lastPrinted>
  <dcterms:created xsi:type="dcterms:W3CDTF">2020-09-02T13:43:00Z</dcterms:created>
  <dcterms:modified xsi:type="dcterms:W3CDTF">2020-09-14T17:08:00Z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