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8E059" w14:textId="190A92E3" w:rsidR="00A17123" w:rsidRPr="001C3BF4" w:rsidRDefault="001C3BF4" w:rsidP="00461FB6">
      <w:pPr>
        <w:pStyle w:val="00-EventOptional"/>
        <w:rPr>
          <w:sz w:val="36"/>
          <w:szCs w:val="36"/>
        </w:rPr>
      </w:pPr>
      <w:r w:rsidRPr="004521C3">
        <w:rPr>
          <w:sz w:val="36"/>
          <w:szCs w:val="36"/>
        </w:rPr>
        <w:t>Medieninformation</w:t>
      </w:r>
    </w:p>
    <w:p w14:paraId="139D71E6" w14:textId="77777777" w:rsidR="001C3BF4" w:rsidRPr="001C3BF4" w:rsidRDefault="001C3BF4" w:rsidP="00A17123">
      <w:pPr>
        <w:pStyle w:val="00-EventOptional"/>
        <w:rPr>
          <w:szCs w:val="22"/>
        </w:rPr>
      </w:pPr>
    </w:p>
    <w:p w14:paraId="7633B82E" w14:textId="5A5C821E" w:rsidR="005A5D8F" w:rsidRPr="001468DC" w:rsidRDefault="005A5D8F" w:rsidP="004C3EA8">
      <w:pPr>
        <w:pStyle w:val="01-Headline"/>
      </w:pPr>
      <w:r w:rsidRPr="00216088">
        <w:rPr>
          <w:lang w:bidi="ar-SA"/>
        </w:rPr>
        <mc:AlternateContent>
          <mc:Choice Requires="wps">
            <w:drawing>
              <wp:anchor distT="4294967292" distB="4294967292" distL="114300" distR="114300" simplePos="0" relativeHeight="251659264" behindDoc="0" locked="0" layoutInCell="1" allowOverlap="1" wp14:anchorId="16FFC608" wp14:editId="6D5CED41">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02C94"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ia8QEAALI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MiXGJrxAQAAsgMAAA4AAAAAAAAAAAAAAAAALgIAAGRycy9lMm9E&#10;b2MueG1sUEsBAi0AFAAGAAgAAAAhALX7xajbAAAABwEAAA8AAAAAAAAAAAAAAAAASwQAAGRycy9k&#10;b3ducmV2LnhtbFBLBQYAAAAABAAEAPMAAABTBQ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60288" behindDoc="0" locked="0" layoutInCell="1" allowOverlap="1" wp14:anchorId="2106DA57" wp14:editId="1EF2FBAC">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7982D2"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I8QEAALI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L9kuEjxAQAAsgMAAA4AAAAAAAAAAAAAAAAALgIAAGRycy9lMm9E&#10;b2MueG1sUEsBAi0AFAAGAAgAAAAhALX7xajbAAAABwEAAA8AAAAAAAAAAAAAAAAASwQAAGRycy9k&#10;b3ducmV2LnhtbFBLBQYAAAAABAAEAPMAAABTBQAAAAA=&#10;" strokeweight=".45pt">
                <w10:wrap anchorx="page" anchory="page"/>
              </v:line>
            </w:pict>
          </mc:Fallback>
        </mc:AlternateContent>
      </w:r>
      <w:r w:rsidR="00072DEC" w:rsidRPr="00293590">
        <w:rPr>
          <w:lang w:bidi="ar-SA"/>
        </w:rPr>
        <mc:AlternateContent>
          <mc:Choice Requires="wps">
            <w:drawing>
              <wp:anchor distT="4294967292" distB="4294967292" distL="114300" distR="114300" simplePos="0" relativeHeight="251662336" behindDoc="0" locked="0" layoutInCell="1" allowOverlap="1" wp14:anchorId="4E389B7F" wp14:editId="6CB232FF">
                <wp:simplePos x="0" y="0"/>
                <wp:positionH relativeFrom="page">
                  <wp:posOffset>0</wp:posOffset>
                </wp:positionH>
                <wp:positionV relativeFrom="page">
                  <wp:posOffset>5346700</wp:posOffset>
                </wp:positionV>
                <wp:extent cx="14414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AFD09B" id="Line 3" o:spid="_x0000_s1026" style="position:absolute;z-index:2516623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R8QEAALI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Pn5zxHxAQAAsgMAAA4AAAAAAAAAAAAAAAAALgIAAGRycy9lMm9E&#10;b2MueG1sUEsBAi0AFAAGAAgAAAAhALX7xajbAAAABwEAAA8AAAAAAAAAAAAAAAAASwQAAGRycy9k&#10;b3ducmV2LnhtbFBLBQYAAAAABAAEAPMAAABTBQAAAAA=&#10;" strokeweight=".45pt">
                <w10:wrap anchorx="page" anchory="page"/>
              </v:line>
            </w:pict>
          </mc:Fallback>
        </mc:AlternateContent>
      </w:r>
      <w:r w:rsidR="00072DEC" w:rsidRPr="00293590">
        <w:rPr>
          <w:lang w:bidi="ar-SA"/>
        </w:rPr>
        <mc:AlternateContent>
          <mc:Choice Requires="wps">
            <w:drawing>
              <wp:anchor distT="4294967292" distB="4294967292" distL="114300" distR="114300" simplePos="0" relativeHeight="251663360" behindDoc="0" locked="0" layoutInCell="1" allowOverlap="1" wp14:anchorId="0B5B5501" wp14:editId="49D8BE49">
                <wp:simplePos x="0" y="0"/>
                <wp:positionH relativeFrom="page">
                  <wp:posOffset>0</wp:posOffset>
                </wp:positionH>
                <wp:positionV relativeFrom="page">
                  <wp:posOffset>5346700</wp:posOffset>
                </wp:positionV>
                <wp:extent cx="14414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9027A" id="Line 4" o:spid="_x0000_s1026" style="position:absolute;z-index:25166336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7Q8QEAALI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IAkTtDxAQAAsgMAAA4AAAAAAAAAAAAAAAAALgIAAGRycy9lMm9E&#10;b2MueG1sUEsBAi0AFAAGAAgAAAAhALX7xajbAAAABwEAAA8AAAAAAAAAAAAAAAAASwQAAGRycy9k&#10;b3ducmV2LnhtbFBLBQYAAAAABAAEAPMAAABTBQAAAAA=&#10;" strokeweight=".45pt">
                <w10:wrap anchorx="page" anchory="page"/>
              </v:line>
            </w:pict>
          </mc:Fallback>
        </mc:AlternateContent>
      </w:r>
      <w:r w:rsidR="001F51FE" w:rsidRPr="001468DC">
        <w:rPr>
          <w:lang w:bidi="ar-SA"/>
        </w:rPr>
        <w:t xml:space="preserve">Smart Data, </w:t>
      </w:r>
      <w:r w:rsidR="00E62DC0">
        <w:rPr>
          <w:lang w:bidi="ar-SA"/>
        </w:rPr>
        <w:t>s</w:t>
      </w:r>
      <w:r w:rsidR="00243D88" w:rsidRPr="001468DC">
        <w:rPr>
          <w:lang w:bidi="ar-SA"/>
        </w:rPr>
        <w:t>mart DTCO</w:t>
      </w:r>
      <w:r w:rsidR="00C70FE0" w:rsidRPr="001468DC">
        <w:rPr>
          <w:lang w:bidi="ar-SA"/>
        </w:rPr>
        <w:t xml:space="preserve">: </w:t>
      </w:r>
      <w:r w:rsidR="00E62DC0">
        <w:rPr>
          <w:lang w:bidi="ar-SA"/>
        </w:rPr>
        <w:t>Wie der intelligente Tachograph zum Problemlöser wird</w:t>
      </w:r>
    </w:p>
    <w:p w14:paraId="03A04EB8" w14:textId="6C8DC890" w:rsidR="00C70FE0" w:rsidRDefault="00C70FE0" w:rsidP="00C70FE0">
      <w:pPr>
        <w:pStyle w:val="02-Bullet"/>
      </w:pPr>
      <w:r>
        <w:t xml:space="preserve">Aussagekräftig, </w:t>
      </w:r>
      <w:r w:rsidR="00242ACB">
        <w:t>vertrauenswürdig</w:t>
      </w:r>
      <w:r>
        <w:t xml:space="preserve"> und manipulationssicher: </w:t>
      </w:r>
      <w:r w:rsidR="006147CF">
        <w:t>Durch den i</w:t>
      </w:r>
      <w:r w:rsidR="001468DC">
        <w:t>ntelligente</w:t>
      </w:r>
      <w:r w:rsidR="006147CF">
        <w:t xml:space="preserve">n </w:t>
      </w:r>
      <w:r w:rsidR="001468DC">
        <w:t>Tachograph</w:t>
      </w:r>
      <w:r w:rsidR="006147CF">
        <w:t xml:space="preserve">en generierte Daten </w:t>
      </w:r>
      <w:r w:rsidR="00400854">
        <w:t xml:space="preserve">können </w:t>
      </w:r>
      <w:r w:rsidR="006147CF">
        <w:t>helfen</w:t>
      </w:r>
      <w:r w:rsidR="005729D8">
        <w:t>,</w:t>
      </w:r>
      <w:r w:rsidR="006024A3">
        <w:t xml:space="preserve"> die</w:t>
      </w:r>
      <w:r w:rsidR="006147CF">
        <w:t xml:space="preserve"> </w:t>
      </w:r>
      <w:r w:rsidR="006024A3">
        <w:t xml:space="preserve">Herausforderungen der </w:t>
      </w:r>
      <w:r w:rsidR="00982DB1">
        <w:t>Transportb</w:t>
      </w:r>
      <w:r w:rsidR="006024A3">
        <w:t>ranche</w:t>
      </w:r>
      <w:r w:rsidR="00982DB1">
        <w:t xml:space="preserve"> und der Gesellschaft</w:t>
      </w:r>
      <w:r w:rsidR="006024A3">
        <w:t xml:space="preserve"> zu meistern</w:t>
      </w:r>
    </w:p>
    <w:p w14:paraId="0FED16C6" w14:textId="77777777" w:rsidR="002F4BB8" w:rsidRDefault="002F4BB8" w:rsidP="002F4BB8">
      <w:pPr>
        <w:pStyle w:val="02-Bullet"/>
        <w:numPr>
          <w:ilvl w:val="0"/>
          <w:numId w:val="0"/>
        </w:numPr>
        <w:ind w:left="340"/>
      </w:pPr>
    </w:p>
    <w:p w14:paraId="521E0472" w14:textId="5904BE97" w:rsidR="00F43DF9" w:rsidRDefault="00B310ED" w:rsidP="003854D6">
      <w:pPr>
        <w:pStyle w:val="03-Text"/>
        <w:rPr>
          <w:shd w:val="clear" w:color="auto" w:fill="FFFFFF"/>
        </w:rPr>
      </w:pPr>
      <w:r>
        <w:rPr>
          <w:shd w:val="clear" w:color="auto" w:fill="FFFFFF"/>
        </w:rPr>
        <w:t>Dass Digitalisierung und neue Technologien nicht nur Herausforderungen bedeuten, sondern auch</w:t>
      </w:r>
      <w:r w:rsidR="0084058C">
        <w:rPr>
          <w:shd w:val="clear" w:color="auto" w:fill="FFFFFF"/>
        </w:rPr>
        <w:t xml:space="preserve"> Fundament</w:t>
      </w:r>
      <w:r>
        <w:rPr>
          <w:shd w:val="clear" w:color="auto" w:fill="FFFFFF"/>
        </w:rPr>
        <w:t xml:space="preserve"> für langfristigen Erfolg sind, ist inzwischen mehr und mehr ins Bewusstsein der </w:t>
      </w:r>
      <w:r w:rsidR="00F03F46">
        <w:rPr>
          <w:shd w:val="clear" w:color="auto" w:fill="FFFFFF"/>
        </w:rPr>
        <w:t>Transport- und Logistikb</w:t>
      </w:r>
      <w:r>
        <w:rPr>
          <w:shd w:val="clear" w:color="auto" w:fill="FFFFFF"/>
        </w:rPr>
        <w:t>ranche gerückt.</w:t>
      </w:r>
      <w:r w:rsidR="0084058C">
        <w:rPr>
          <w:shd w:val="clear" w:color="auto" w:fill="FFFFFF"/>
        </w:rPr>
        <w:t xml:space="preserve"> Ein wichtiger Baustein dabei</w:t>
      </w:r>
      <w:r w:rsidR="00F03F46">
        <w:rPr>
          <w:shd w:val="clear" w:color="auto" w:fill="FFFFFF"/>
        </w:rPr>
        <w:t xml:space="preserve">, ganz klar: </w:t>
      </w:r>
      <w:r>
        <w:rPr>
          <w:shd w:val="clear" w:color="auto" w:fill="FFFFFF"/>
        </w:rPr>
        <w:t xml:space="preserve">Daten. </w:t>
      </w:r>
      <w:r w:rsidR="00F03F46">
        <w:rPr>
          <w:shd w:val="clear" w:color="auto" w:fill="FFFFFF"/>
        </w:rPr>
        <w:t>Doch es müssen die richtigen und passenden Daten sein, wenn der Prozess gelingen und am Ende wirklich ein Mehrwert stehen soll. Auch das wurde in der Branche bereits viel diskutiert. Weniger stark beleuchtet sind Fragen etwa nach den sekundären Qualitäten der Daten: Sicherheit, Eindeutigkeit oder Vertrauenswürdigkeit etwa. Schließlich würde niemand einen Abrechnungsprozess auf Daten aufbauen, von denen nicht klar ist, wo sie herkommen</w:t>
      </w:r>
      <w:r w:rsidR="003854D6">
        <w:rPr>
          <w:shd w:val="clear" w:color="auto" w:fill="FFFFFF"/>
        </w:rPr>
        <w:t>,</w:t>
      </w:r>
      <w:r w:rsidR="00F03F46">
        <w:rPr>
          <w:shd w:val="clear" w:color="auto" w:fill="FFFFFF"/>
        </w:rPr>
        <w:t xml:space="preserve"> wie sie gewonnen wurden.</w:t>
      </w:r>
      <w:r w:rsidR="00F43DF9">
        <w:rPr>
          <w:shd w:val="clear" w:color="auto" w:fill="FFFFFF"/>
        </w:rPr>
        <w:t xml:space="preserve"> Stehen solche </w:t>
      </w:r>
      <w:r w:rsidR="00F03F46">
        <w:rPr>
          <w:shd w:val="clear" w:color="auto" w:fill="FFFFFF"/>
        </w:rPr>
        <w:t>Daten</w:t>
      </w:r>
      <w:r w:rsidR="00F43DF9">
        <w:rPr>
          <w:shd w:val="clear" w:color="auto" w:fill="FFFFFF"/>
        </w:rPr>
        <w:t xml:space="preserve"> zur Verfügung</w:t>
      </w:r>
      <w:r w:rsidR="00F03F46">
        <w:rPr>
          <w:shd w:val="clear" w:color="auto" w:fill="FFFFFF"/>
        </w:rPr>
        <w:t>, lassen sich damit ganz neue Potenziale der Digitalisierung er</w:t>
      </w:r>
      <w:r w:rsidR="005C08A2">
        <w:rPr>
          <w:shd w:val="clear" w:color="auto" w:fill="FFFFFF"/>
        </w:rPr>
        <w:t>s</w:t>
      </w:r>
      <w:r w:rsidR="00F03F46">
        <w:rPr>
          <w:shd w:val="clear" w:color="auto" w:fill="FFFFFF"/>
        </w:rPr>
        <w:t>chließen und Herausforderungen anpacken, die bisher nur unter enormem Aufwand zu lösen waren.</w:t>
      </w:r>
    </w:p>
    <w:p w14:paraId="1C17E3E9" w14:textId="7D703FA1" w:rsidR="00CD570C" w:rsidRDefault="00B310ED" w:rsidP="003854D6">
      <w:pPr>
        <w:pStyle w:val="03-Text"/>
        <w:rPr>
          <w:shd w:val="clear" w:color="auto" w:fill="FFFFFF"/>
        </w:rPr>
      </w:pPr>
      <w:r>
        <w:rPr>
          <w:shd w:val="clear" w:color="auto" w:fill="FFFFFF"/>
        </w:rPr>
        <w:t xml:space="preserve">Wie </w:t>
      </w:r>
      <w:r w:rsidR="00F03F46">
        <w:rPr>
          <w:shd w:val="clear" w:color="auto" w:fill="FFFFFF"/>
        </w:rPr>
        <w:t xml:space="preserve">vertrauenswürdige Daten </w:t>
      </w:r>
      <w:r w:rsidR="00982DB1">
        <w:rPr>
          <w:shd w:val="clear" w:color="auto" w:fill="FFFFFF"/>
        </w:rPr>
        <w:t xml:space="preserve">zugleich </w:t>
      </w:r>
      <w:r>
        <w:rPr>
          <w:shd w:val="clear" w:color="auto" w:fill="FFFFFF"/>
        </w:rPr>
        <w:t xml:space="preserve">helfen können aktuelle </w:t>
      </w:r>
      <w:r w:rsidR="00982DB1">
        <w:rPr>
          <w:shd w:val="clear" w:color="auto" w:fill="FFFFFF"/>
        </w:rPr>
        <w:t>gesellschaftliche Herausforderungen</w:t>
      </w:r>
      <w:r>
        <w:rPr>
          <w:shd w:val="clear" w:color="auto" w:fill="FFFFFF"/>
        </w:rPr>
        <w:t>,</w:t>
      </w:r>
      <w:r w:rsidRPr="007C1962">
        <w:rPr>
          <w:shd w:val="clear" w:color="auto" w:fill="FFFFFF"/>
        </w:rPr>
        <w:t xml:space="preserve"> </w:t>
      </w:r>
      <w:r>
        <w:rPr>
          <w:shd w:val="clear" w:color="auto" w:fill="FFFFFF"/>
        </w:rPr>
        <w:t xml:space="preserve">etwa die Kontrolle der Kabotage, zu lösen, hat das unlängst durch die Europäische Union verabschiedete Mobilitätspaket I beispielhaft gezeigt. </w:t>
      </w:r>
      <w:r w:rsidR="003854D6">
        <w:rPr>
          <w:shd w:val="clear" w:color="auto" w:fill="FFFFFF"/>
        </w:rPr>
        <w:t>V</w:t>
      </w:r>
      <w:r w:rsidR="00F43DF9">
        <w:rPr>
          <w:shd w:val="clear" w:color="auto" w:fill="FFFFFF"/>
        </w:rPr>
        <w:t>ertrauenswürdige Daten aus dem</w:t>
      </w:r>
      <w:r>
        <w:rPr>
          <w:shd w:val="clear" w:color="auto" w:fill="FFFFFF"/>
        </w:rPr>
        <w:t xml:space="preserve"> bei Continental als DTCO 4.1 bezeichneten intelligenten Tachographen</w:t>
      </w:r>
      <w:r w:rsidR="00FA6E3D" w:rsidRPr="00FA6E3D">
        <w:rPr>
          <w:shd w:val="clear" w:color="auto" w:fill="FFFFFF"/>
        </w:rPr>
        <w:t xml:space="preserve"> </w:t>
      </w:r>
      <w:r w:rsidR="00FA6E3D">
        <w:rPr>
          <w:shd w:val="clear" w:color="auto" w:fill="FFFFFF"/>
        </w:rPr>
        <w:t>der zweiten Generation</w:t>
      </w:r>
      <w:r w:rsidR="003854D6">
        <w:rPr>
          <w:shd w:val="clear" w:color="auto" w:fill="FFFFFF"/>
        </w:rPr>
        <w:t xml:space="preserve"> helfen hier</w:t>
      </w:r>
      <w:r w:rsidR="00CD570C">
        <w:rPr>
          <w:shd w:val="clear" w:color="auto" w:fill="FFFFFF"/>
        </w:rPr>
        <w:t xml:space="preserve"> festzustellen, wie viele Fahrten bereits außerhalb des Heimatlandes absolviert wurden. Aus Sicht von Continental ist dies jedoch nur ein erster von vielen möglichen Fällen, in denen vertrauenswürdige Daten aus dem Tachographen Politik und Wirtschaft unterstützen können.</w:t>
      </w:r>
    </w:p>
    <w:p w14:paraId="7C8C35E9" w14:textId="7D8E21C4" w:rsidR="00FA6E3D" w:rsidRDefault="00864040" w:rsidP="003854D6">
      <w:pPr>
        <w:pStyle w:val="03-Text"/>
        <w:rPr>
          <w:shd w:val="clear" w:color="auto" w:fill="FFFFFF"/>
        </w:rPr>
      </w:pPr>
      <w:r>
        <w:rPr>
          <w:shd w:val="clear" w:color="auto" w:fill="FFFFFF"/>
        </w:rPr>
        <w:t xml:space="preserve">Eingebunden in ein Netz aus verschiedenen Kommunikations- und Sensortechnologien </w:t>
      </w:r>
      <w:r w:rsidR="00B310ED">
        <w:rPr>
          <w:shd w:val="clear" w:color="auto" w:fill="FFFFFF"/>
        </w:rPr>
        <w:t xml:space="preserve">schafft </w:t>
      </w:r>
      <w:r>
        <w:rPr>
          <w:shd w:val="clear" w:color="auto" w:fill="FFFFFF"/>
        </w:rPr>
        <w:t xml:space="preserve">der </w:t>
      </w:r>
      <w:r w:rsidR="00C70FE0">
        <w:rPr>
          <w:shd w:val="clear" w:color="auto" w:fill="FFFFFF"/>
        </w:rPr>
        <w:t xml:space="preserve">digitale </w:t>
      </w:r>
      <w:r>
        <w:rPr>
          <w:shd w:val="clear" w:color="auto" w:fill="FFFFFF"/>
        </w:rPr>
        <w:t xml:space="preserve">Tachograph </w:t>
      </w:r>
      <w:r w:rsidR="00B310ED" w:rsidRPr="007722ED">
        <w:rPr>
          <w:shd w:val="clear" w:color="auto" w:fill="FFFFFF"/>
        </w:rPr>
        <w:t>au</w:t>
      </w:r>
      <w:r w:rsidR="000555DF">
        <w:rPr>
          <w:shd w:val="clear" w:color="auto" w:fill="FFFFFF"/>
        </w:rPr>
        <w:t>ßerdem</w:t>
      </w:r>
      <w:r w:rsidR="00B310ED" w:rsidRPr="007722ED">
        <w:rPr>
          <w:shd w:val="clear" w:color="auto" w:fill="FFFFFF"/>
        </w:rPr>
        <w:t xml:space="preserve"> </w:t>
      </w:r>
      <w:r w:rsidR="00A33E8C">
        <w:rPr>
          <w:shd w:val="clear" w:color="auto" w:fill="FFFFFF"/>
        </w:rPr>
        <w:t xml:space="preserve">die </w:t>
      </w:r>
      <w:r w:rsidR="00B310ED" w:rsidRPr="007722ED">
        <w:rPr>
          <w:shd w:val="clear" w:color="auto" w:fill="FFFFFF"/>
        </w:rPr>
        <w:t>Grundlagen für</w:t>
      </w:r>
    </w:p>
    <w:p w14:paraId="1FC8D1C7" w14:textId="56460D81" w:rsidR="00A33E8C" w:rsidRPr="00394747" w:rsidRDefault="00A33E8C" w:rsidP="003854D6">
      <w:pPr>
        <w:pStyle w:val="03-Text"/>
        <w:numPr>
          <w:ilvl w:val="0"/>
          <w:numId w:val="12"/>
        </w:numPr>
        <w:rPr>
          <w:shd w:val="clear" w:color="auto" w:fill="FFFFFF"/>
        </w:rPr>
      </w:pPr>
      <w:r w:rsidRPr="00FB7C9F">
        <w:rPr>
          <w:shd w:val="clear" w:color="auto" w:fill="FFFFFF"/>
        </w:rPr>
        <w:t>die Lösung gesellschaftlicher</w:t>
      </w:r>
      <w:r w:rsidR="003854D6">
        <w:rPr>
          <w:shd w:val="clear" w:color="auto" w:fill="FFFFFF"/>
        </w:rPr>
        <w:t xml:space="preserve"> und</w:t>
      </w:r>
      <w:r>
        <w:rPr>
          <w:shd w:val="clear" w:color="auto" w:fill="FFFFFF"/>
        </w:rPr>
        <w:t xml:space="preserve"> verkehrspolitischer</w:t>
      </w:r>
      <w:r w:rsidRPr="00FB7C9F">
        <w:rPr>
          <w:shd w:val="clear" w:color="auto" w:fill="FFFFFF"/>
        </w:rPr>
        <w:t xml:space="preserve"> Herausforderungen</w:t>
      </w:r>
      <w:r w:rsidR="00010F71">
        <w:rPr>
          <w:shd w:val="clear" w:color="auto" w:fill="FFFFFF"/>
        </w:rPr>
        <w:t>,</w:t>
      </w:r>
      <w:r w:rsidRPr="00FB7C9F">
        <w:rPr>
          <w:shd w:val="clear" w:color="auto" w:fill="FFFFFF"/>
        </w:rPr>
        <w:t xml:space="preserve"> </w:t>
      </w:r>
    </w:p>
    <w:p w14:paraId="23D1A076" w14:textId="6D3C010E" w:rsidR="00A33E8C" w:rsidRDefault="00A33E8C" w:rsidP="003854D6">
      <w:pPr>
        <w:pStyle w:val="03-Text"/>
        <w:numPr>
          <w:ilvl w:val="0"/>
          <w:numId w:val="12"/>
        </w:numPr>
        <w:rPr>
          <w:shd w:val="clear" w:color="auto" w:fill="FFFFFF"/>
        </w:rPr>
      </w:pPr>
      <w:r>
        <w:rPr>
          <w:shd w:val="clear" w:color="auto" w:fill="FFFFFF"/>
        </w:rPr>
        <w:t xml:space="preserve">ein </w:t>
      </w:r>
      <w:r w:rsidR="00B310ED" w:rsidRPr="00394747">
        <w:rPr>
          <w:shd w:val="clear" w:color="auto" w:fill="FFFFFF"/>
        </w:rPr>
        <w:t>effizienteres Flottenmanagement</w:t>
      </w:r>
      <w:r w:rsidR="00FA6E3D" w:rsidRPr="00394747">
        <w:rPr>
          <w:shd w:val="clear" w:color="auto" w:fill="FFFFFF"/>
        </w:rPr>
        <w:t xml:space="preserve"> weit über die hauseigene Lösung für Archivierung und Flottenmanagement</w:t>
      </w:r>
      <w:r>
        <w:rPr>
          <w:shd w:val="clear" w:color="auto" w:fill="FFFFFF"/>
        </w:rPr>
        <w:t>,</w:t>
      </w:r>
      <w:r w:rsidR="00FA6E3D" w:rsidRPr="00394747">
        <w:rPr>
          <w:shd w:val="clear" w:color="auto" w:fill="FFFFFF"/>
        </w:rPr>
        <w:t xml:space="preserve"> </w:t>
      </w:r>
      <w:r>
        <w:rPr>
          <w:shd w:val="clear" w:color="auto" w:fill="FFFFFF"/>
        </w:rPr>
        <w:t xml:space="preserve">VDO </w:t>
      </w:r>
      <w:r w:rsidR="00FA6E3D" w:rsidRPr="00394747">
        <w:rPr>
          <w:shd w:val="clear" w:color="auto" w:fill="FFFFFF"/>
        </w:rPr>
        <w:t>TIS-Web</w:t>
      </w:r>
      <w:r w:rsidR="003854D6">
        <w:rPr>
          <w:shd w:val="clear" w:color="auto" w:fill="FFFFFF"/>
        </w:rPr>
        <w:t>,</w:t>
      </w:r>
      <w:r w:rsidR="00FA6E3D" w:rsidRPr="00394747">
        <w:rPr>
          <w:shd w:val="clear" w:color="auto" w:fill="FFFFFF"/>
        </w:rPr>
        <w:t xml:space="preserve"> hinaus</w:t>
      </w:r>
      <w:r w:rsidR="00010F71">
        <w:rPr>
          <w:shd w:val="clear" w:color="auto" w:fill="FFFFFF"/>
        </w:rPr>
        <w:t>,</w:t>
      </w:r>
    </w:p>
    <w:p w14:paraId="738311C6" w14:textId="32017910" w:rsidR="00FA6E3D" w:rsidRPr="00394747" w:rsidRDefault="00A33E8C" w:rsidP="003854D6">
      <w:pPr>
        <w:pStyle w:val="03-Text"/>
        <w:numPr>
          <w:ilvl w:val="0"/>
          <w:numId w:val="12"/>
        </w:numPr>
        <w:rPr>
          <w:shd w:val="clear" w:color="auto" w:fill="FFFFFF"/>
        </w:rPr>
      </w:pPr>
      <w:r>
        <w:rPr>
          <w:shd w:val="clear" w:color="auto" w:fill="FFFFFF"/>
        </w:rPr>
        <w:lastRenderedPageBreak/>
        <w:t>Microservices, mit denen die Dienstleister der Nutzfahrzeugflotten – wie Leasinggeber, Versicherungen, Softwareanbieter für Lohnbuchhaltung und viele andere – Mehrwertdienste auf Basis vertrauenswürdiger (Live-)Daten anbieten können</w:t>
      </w:r>
      <w:r w:rsidR="00010F71">
        <w:rPr>
          <w:shd w:val="clear" w:color="auto" w:fill="FFFFFF"/>
        </w:rPr>
        <w:t>.</w:t>
      </w:r>
      <w:r w:rsidR="00B310ED" w:rsidRPr="00394747">
        <w:rPr>
          <w:shd w:val="clear" w:color="auto" w:fill="FFFFFF"/>
        </w:rPr>
        <w:t xml:space="preserve"> </w:t>
      </w:r>
    </w:p>
    <w:p w14:paraId="3607D975" w14:textId="77777777" w:rsidR="00394747" w:rsidRDefault="003D2ED7" w:rsidP="00010F71">
      <w:pPr>
        <w:pStyle w:val="03-Text"/>
        <w:rPr>
          <w:shd w:val="clear" w:color="auto" w:fill="FFFFFF"/>
        </w:rPr>
      </w:pPr>
      <w:r>
        <w:rPr>
          <w:shd w:val="clear" w:color="auto" w:fill="FFFFFF"/>
        </w:rPr>
        <w:t xml:space="preserve">Einige </w:t>
      </w:r>
      <w:r w:rsidR="00B310ED">
        <w:rPr>
          <w:shd w:val="clear" w:color="auto" w:fill="FFFFFF"/>
        </w:rPr>
        <w:t>Beispiele:</w:t>
      </w:r>
    </w:p>
    <w:p w14:paraId="5DA28781" w14:textId="77777777" w:rsidR="00010F71" w:rsidRDefault="00BF2606" w:rsidP="00010F71">
      <w:pPr>
        <w:pStyle w:val="04-Subhead"/>
      </w:pPr>
      <w:r w:rsidRPr="00982DB1">
        <w:rPr>
          <w:color w:val="808080" w:themeColor="background1" w:themeShade="80"/>
        </w:rPr>
        <w:t>Verabschiedet</w:t>
      </w:r>
      <w:r w:rsidR="000555DF" w:rsidRPr="00982DB1">
        <w:rPr>
          <w:color w:val="808080" w:themeColor="background1" w:themeShade="80"/>
          <w:sz w:val="18"/>
          <w:szCs w:val="18"/>
        </w:rPr>
        <w:br/>
      </w:r>
      <w:r w:rsidR="0084058C" w:rsidRPr="00982DB1">
        <w:t>Kabotage</w:t>
      </w:r>
      <w:r w:rsidR="00FA6E3D" w:rsidRPr="00982DB1">
        <w:t xml:space="preserve"> und Arbeitnehmerentsendung</w:t>
      </w:r>
      <w:r w:rsidR="0084058C" w:rsidRPr="00982DB1">
        <w:t xml:space="preserve">: </w:t>
      </w:r>
      <w:r w:rsidR="00B310ED" w:rsidRPr="00982DB1">
        <w:t>Grenzübertritte werden erfasst</w:t>
      </w:r>
    </w:p>
    <w:p w14:paraId="6CA8C6BD" w14:textId="65A3F2B2" w:rsidR="00B310ED" w:rsidRPr="000555DF" w:rsidRDefault="00B310ED" w:rsidP="00010F71">
      <w:pPr>
        <w:pStyle w:val="03-Text"/>
        <w:rPr>
          <w:b/>
        </w:rPr>
      </w:pPr>
      <w:r>
        <w:t xml:space="preserve">Das Thema ist nicht neu, </w:t>
      </w:r>
      <w:r w:rsidR="00FA6E3D">
        <w:t>wurde aber in den letzten Jahren immer dringender</w:t>
      </w:r>
      <w:r>
        <w:t>: Kabotage</w:t>
      </w:r>
      <w:r w:rsidR="000555DF">
        <w:t xml:space="preserve"> und Arbeitnehmerentsendung von Berufskraftfahrern</w:t>
      </w:r>
      <w:r>
        <w:t xml:space="preserve">. Mit dem Mobilitätspaket I </w:t>
      </w:r>
      <w:r w:rsidR="003D2ED7">
        <w:t xml:space="preserve">möchte </w:t>
      </w:r>
      <w:r>
        <w:t xml:space="preserve">die EU für fairen Wettbewerb im europäischen Binnenmarkt </w:t>
      </w:r>
      <w:r w:rsidR="003D2ED7">
        <w:t>sorgen</w:t>
      </w:r>
      <w:r>
        <w:t>. Dem DTCO 4.1 kommt dabei eine Schlüsselrolle bei der Umsetzung der gesetzlichen Vorgaben zu. Mit</w:t>
      </w:r>
      <w:r w:rsidR="000555DF">
        <w:t xml:space="preserve"> H</w:t>
      </w:r>
      <w:r>
        <w:t>ilfe von</w:t>
      </w:r>
      <w:r w:rsidRPr="007B1C35">
        <w:t xml:space="preserve"> Satellitenortung </w:t>
      </w:r>
      <w:r>
        <w:t>und integrierten Karten kann er künftig Grenzübertritte erfassen.</w:t>
      </w:r>
      <w:r w:rsidR="00FA5E60">
        <w:t xml:space="preserve"> Damit </w:t>
      </w:r>
      <w:r w:rsidR="00242ACB">
        <w:t>ermöglicht</w:t>
      </w:r>
      <w:r w:rsidR="00BD65DD">
        <w:t xml:space="preserve"> e</w:t>
      </w:r>
      <w:r w:rsidR="003D2ED7">
        <w:t>r es den</w:t>
      </w:r>
      <w:r w:rsidR="00BD65DD">
        <w:t xml:space="preserve"> </w:t>
      </w:r>
      <w:r w:rsidR="00242ACB">
        <w:t>Behörden</w:t>
      </w:r>
      <w:r w:rsidR="00BD65DD">
        <w:t>, die geltenden Vorschriften</w:t>
      </w:r>
      <w:r>
        <w:t xml:space="preserve"> besser zu kontrollieren</w:t>
      </w:r>
      <w:r w:rsidR="003D2ED7">
        <w:t>, weil sie im Zweifelsfall ablesen können, wie viele Fahrten sowohl das Fahrzeug als auch der Fahrer wann und in welchen Ländern absolviert haben</w:t>
      </w:r>
      <w:r>
        <w:t xml:space="preserve">. Dabei ist der intelligente Tachograph der nächsten Generation eine der ersten industriellen Anwendungen, die neben GPS und Glonass zusätzlich auch das europäische Galileo-Signal (OSNMA) unterstützen wird. Dieses nutzt einen Authentifizierungsdienst, der verhindert, dass Positionsdaten manipuliert oder gefälscht werden können. </w:t>
      </w:r>
    </w:p>
    <w:p w14:paraId="48B8555F" w14:textId="77777777" w:rsidR="00010F71" w:rsidRDefault="00BF2606" w:rsidP="00010F71">
      <w:pPr>
        <w:pStyle w:val="04-Subhead"/>
      </w:pPr>
      <w:r w:rsidRPr="00982DB1">
        <w:rPr>
          <w:color w:val="808080" w:themeColor="background1" w:themeShade="80"/>
        </w:rPr>
        <w:t>Vorschlag von Continental</w:t>
      </w:r>
      <w:r w:rsidR="000555DF" w:rsidRPr="00982DB1">
        <w:rPr>
          <w:color w:val="808080" w:themeColor="background1" w:themeShade="80"/>
        </w:rPr>
        <w:br/>
      </w:r>
      <w:r w:rsidR="00366B47" w:rsidRPr="00982DB1">
        <w:t xml:space="preserve">Ladungskontrolle: Gesamtgewicht </w:t>
      </w:r>
      <w:r w:rsidR="00B310ED" w:rsidRPr="00982DB1">
        <w:t>stets im Blick</w:t>
      </w:r>
    </w:p>
    <w:p w14:paraId="6106DB09" w14:textId="67A40F43" w:rsidR="000F74BE" w:rsidRDefault="00912895" w:rsidP="00010F71">
      <w:pPr>
        <w:pStyle w:val="03-Text"/>
      </w:pPr>
      <w:r>
        <w:t>Wenn ab</w:t>
      </w:r>
      <w:r w:rsidR="00B310ED">
        <w:t xml:space="preserve"> 2021 die regelmäßige Beladungsmessung für Nutzfahrzeuge in Europa Pflicht</w:t>
      </w:r>
      <w:r>
        <w:t xml:space="preserve"> </w:t>
      </w:r>
      <w:r w:rsidR="00FA6E3D">
        <w:t>wird</w:t>
      </w:r>
      <w:r>
        <w:t xml:space="preserve">, </w:t>
      </w:r>
      <w:r w:rsidR="003D2ED7">
        <w:t>müssen</w:t>
      </w:r>
      <w:r>
        <w:t xml:space="preserve"> Flottenbetreiber </w:t>
      </w:r>
      <w:r w:rsidR="00FA6E3D">
        <w:t xml:space="preserve">in der Lage sein, </w:t>
      </w:r>
      <w:r>
        <w:t>Gewichtsdaten</w:t>
      </w:r>
      <w:r w:rsidR="00FA6E3D">
        <w:t xml:space="preserve"> zur jeweils aktuellen Fahrt bereitzustellen</w:t>
      </w:r>
      <w:r w:rsidR="00B310ED">
        <w:t>.</w:t>
      </w:r>
      <w:r w:rsidR="00C53BED">
        <w:t xml:space="preserve"> 2024 werden die Regeln </w:t>
      </w:r>
      <w:r w:rsidR="003D2ED7">
        <w:t xml:space="preserve">noch einmal </w:t>
      </w:r>
      <w:r w:rsidR="00C53BED">
        <w:t>verschärft. Dann muss nicht nur die Gewichtsmessung noch genauer sein (maximal 5 Prozent Abweichung</w:t>
      </w:r>
      <w:r w:rsidR="003D2ED7">
        <w:t xml:space="preserve"> zwischen der Messung und dem tatsächlichen Gewicht</w:t>
      </w:r>
      <w:r w:rsidR="00C53BED">
        <w:t xml:space="preserve">), </w:t>
      </w:r>
      <w:r w:rsidR="003854D6">
        <w:t>sondern</w:t>
      </w:r>
      <w:r w:rsidR="00C53BED">
        <w:t xml:space="preserve"> auch die Datenübermittlung </w:t>
      </w:r>
      <w:r w:rsidR="00A06938">
        <w:t xml:space="preserve">dem </w:t>
      </w:r>
      <w:bookmarkStart w:id="0" w:name="_Hlk48829772"/>
      <w:r w:rsidR="00C53BED">
        <w:t xml:space="preserve">Sicherheitslevel </w:t>
      </w:r>
      <w:r w:rsidR="00A06938">
        <w:t xml:space="preserve">Common Criteria EAL 2 </w:t>
      </w:r>
      <w:bookmarkEnd w:id="0"/>
      <w:r w:rsidR="00C53BED">
        <w:t>genügen.</w:t>
      </w:r>
      <w:r>
        <w:t xml:space="preserve"> Auch </w:t>
      </w:r>
      <w:r w:rsidR="00A37FA4">
        <w:t xml:space="preserve">dabei </w:t>
      </w:r>
      <w:r w:rsidR="005F60AE">
        <w:t>kann der intelligente Tachograph von Continental unterstützen:</w:t>
      </w:r>
      <w:r w:rsidR="000F74BE">
        <w:t xml:space="preserve"> Via CAN-Bus</w:t>
      </w:r>
      <w:r w:rsidR="00394747">
        <w:t xml:space="preserve"> </w:t>
      </w:r>
      <w:r w:rsidR="006F1996" w:rsidRPr="000555DF">
        <w:t>erhält</w:t>
      </w:r>
      <w:r w:rsidR="006F1996">
        <w:t xml:space="preserve"> er in Sekundenschnelle </w:t>
      </w:r>
      <w:r w:rsidR="001141E3">
        <w:t xml:space="preserve">die Daten der Kontrollsensoren, die </w:t>
      </w:r>
      <w:r w:rsidR="005F60AE">
        <w:t xml:space="preserve">den Beladungszustand </w:t>
      </w:r>
      <w:r w:rsidR="003D2ED7">
        <w:t xml:space="preserve">an </w:t>
      </w:r>
      <w:r w:rsidR="005F60AE">
        <w:t>de</w:t>
      </w:r>
      <w:r w:rsidR="003D2ED7">
        <w:t>n</w:t>
      </w:r>
      <w:r w:rsidR="005F60AE">
        <w:t xml:space="preserve"> einzelnen Achsen ermitteln</w:t>
      </w:r>
      <w:r w:rsidR="001141E3">
        <w:t>. Der Tachograph versieht diese Daten anschließend mit einer eindeutig dem jeweiligen Fahrzeug zuweisbaren Signatur</w:t>
      </w:r>
      <w:r w:rsidR="003D2ED7">
        <w:t>.</w:t>
      </w:r>
      <w:r w:rsidR="000F74BE">
        <w:t xml:space="preserve"> </w:t>
      </w:r>
      <w:r w:rsidR="003D2ED7">
        <w:t>Danach</w:t>
      </w:r>
      <w:r w:rsidR="000F74BE">
        <w:t xml:space="preserve"> </w:t>
      </w:r>
      <w:r w:rsidR="000555DF">
        <w:t>könn</w:t>
      </w:r>
      <w:r w:rsidR="000F74BE">
        <w:t xml:space="preserve">en sie über </w:t>
      </w:r>
      <w:r w:rsidR="000F74BE" w:rsidRPr="000555DF">
        <w:t>die DSRC-Antenne (Dedicated Short Range Communication)</w:t>
      </w:r>
      <w:r w:rsidR="000F74BE">
        <w:t xml:space="preserve"> an die abfragenden Behördenmitarbeiter übermittelt</w:t>
      </w:r>
      <w:r w:rsidR="000555DF">
        <w:t xml:space="preserve"> werden</w:t>
      </w:r>
      <w:r w:rsidR="000F74BE">
        <w:t xml:space="preserve">. </w:t>
      </w:r>
    </w:p>
    <w:p w14:paraId="679ACC1B" w14:textId="1840A2C4" w:rsidR="00394747" w:rsidRDefault="000F74BE" w:rsidP="00010F71">
      <w:pPr>
        <w:pStyle w:val="03-Text"/>
      </w:pPr>
      <w:r>
        <w:lastRenderedPageBreak/>
        <w:t xml:space="preserve">Der Vorteil des VDO-Tachographen </w:t>
      </w:r>
      <w:r w:rsidR="003D2ED7">
        <w:t>in diesem Prozess: D</w:t>
      </w:r>
      <w:r>
        <w:t xml:space="preserve">ie Intelligenz der DSRC-Antenne </w:t>
      </w:r>
      <w:r w:rsidR="003D2ED7">
        <w:t xml:space="preserve">ist </w:t>
      </w:r>
      <w:r>
        <w:t>direkt im Tachographen verbau</w:t>
      </w:r>
      <w:r w:rsidR="003D2ED7">
        <w:t>t</w:t>
      </w:r>
      <w:r>
        <w:t xml:space="preserve">. So muss die Information zum Ladegewicht auf ihrem Weg von den Achssensoren über den CAN-Bus zur DSRC-Antenne zwangsläufig über den DTCO geführt werden. Das Sicherheitslevel-Upgrade </w:t>
      </w:r>
      <w:r w:rsidR="00241CFC">
        <w:t xml:space="preserve">für die so fließenden Daten </w:t>
      </w:r>
      <w:r>
        <w:t>erfolgt also ganz von selbst.</w:t>
      </w:r>
      <w:r w:rsidR="000555DF">
        <w:t xml:space="preserve"> </w:t>
      </w:r>
      <w:r w:rsidR="00453163">
        <w:t xml:space="preserve">Der große Vorteil für Unternehmen: </w:t>
      </w:r>
      <w:r w:rsidR="00366B47">
        <w:t>Es</w:t>
      </w:r>
      <w:r w:rsidR="00F42636">
        <w:t xml:space="preserve"> </w:t>
      </w:r>
      <w:r w:rsidR="00B310ED">
        <w:t>entsteh</w:t>
      </w:r>
      <w:r>
        <w:t>en weder Aufwand noch</w:t>
      </w:r>
      <w:r w:rsidR="00B310ED">
        <w:t xml:space="preserve"> zusätzliche Kosten für die Übertragung der Daten. </w:t>
      </w:r>
    </w:p>
    <w:p w14:paraId="1993E696" w14:textId="77777777" w:rsidR="00010F71" w:rsidRDefault="00BF2606" w:rsidP="00010F71">
      <w:pPr>
        <w:pStyle w:val="04-Subhead"/>
      </w:pPr>
      <w:r w:rsidRPr="00982DB1">
        <w:rPr>
          <w:color w:val="808080" w:themeColor="background1" w:themeShade="80"/>
        </w:rPr>
        <w:t>Vorschlag von Continental</w:t>
      </w:r>
      <w:r w:rsidR="000555DF" w:rsidRPr="00982DB1">
        <w:rPr>
          <w:color w:val="808080" w:themeColor="background1" w:themeShade="80"/>
        </w:rPr>
        <w:br/>
      </w:r>
      <w:r w:rsidR="00B310ED" w:rsidRPr="00982DB1">
        <w:t>Maut</w:t>
      </w:r>
      <w:r w:rsidR="000B4CCD" w:rsidRPr="00982DB1">
        <w:t>abrechnung</w:t>
      </w:r>
      <w:r w:rsidR="00AD6132" w:rsidRPr="00982DB1">
        <w:t xml:space="preserve"> nach Gewicht</w:t>
      </w:r>
      <w:r w:rsidR="000B4CCD" w:rsidRPr="00982DB1">
        <w:t>: Fair und effizient</w:t>
      </w:r>
    </w:p>
    <w:p w14:paraId="7ED68121" w14:textId="1346AE28" w:rsidR="00AD6132" w:rsidRDefault="00F42636" w:rsidP="00010F71">
      <w:pPr>
        <w:pStyle w:val="03-Text"/>
      </w:pPr>
      <w:r>
        <w:t>Anknüpfend an</w:t>
      </w:r>
      <w:r w:rsidR="000555DF">
        <w:t xml:space="preserve"> die Gewichtserfassung</w:t>
      </w:r>
      <w:r>
        <w:t xml:space="preserve"> </w:t>
      </w:r>
      <w:r w:rsidR="00B310ED">
        <w:t xml:space="preserve">bietet der digitale Tachograph auch Möglichkeiten für eine genauere </w:t>
      </w:r>
      <w:r w:rsidR="00AD6132">
        <w:t xml:space="preserve">und fairere </w:t>
      </w:r>
      <w:r w:rsidR="00B310ED">
        <w:t>Maut</w:t>
      </w:r>
      <w:r w:rsidR="00AD6132">
        <w:t>ab</w:t>
      </w:r>
      <w:r w:rsidR="00B310ED">
        <w:t>rechnung</w:t>
      </w:r>
      <w:r w:rsidR="00AD6132">
        <w:t xml:space="preserve"> bei Nutzfahrzeugen</w:t>
      </w:r>
      <w:r w:rsidR="00B310ED">
        <w:t xml:space="preserve">. </w:t>
      </w:r>
      <w:r w:rsidR="00AD6132">
        <w:t>Mit dem Gewicht</w:t>
      </w:r>
      <w:r w:rsidR="00241CFC">
        <w:t>,</w:t>
      </w:r>
      <w:r w:rsidR="00AD6132">
        <w:t xml:space="preserve"> das auf einer Fahrzeugachse lastet</w:t>
      </w:r>
      <w:r w:rsidR="00241CFC">
        <w:t>,</w:t>
      </w:r>
      <w:r w:rsidR="00AD6132">
        <w:t xml:space="preserve"> steigt auch die Belastung der Straße und somit ihre Abnutzung. Nutzfahrzeuge stehen deshalb </w:t>
      </w:r>
      <w:r w:rsidR="000555DF">
        <w:t xml:space="preserve">regelmäßig </w:t>
      </w:r>
      <w:r w:rsidR="00AD6132">
        <w:t xml:space="preserve">in der Kritik, mehr Kosten für Straßensanierungen zu erzeugen als sie über die Maut beitragen. </w:t>
      </w:r>
    </w:p>
    <w:p w14:paraId="42D18470" w14:textId="007233BE" w:rsidR="007E2624" w:rsidRDefault="005D4E48" w:rsidP="00010F71">
      <w:pPr>
        <w:pStyle w:val="03-Text"/>
      </w:pPr>
      <w:r>
        <w:t>Sobald es möglich ist, mit</w:t>
      </w:r>
      <w:r w:rsidR="009C008C">
        <w:t xml:space="preserve"> Sensoren </w:t>
      </w:r>
      <w:r>
        <w:t>das tatsächliche</w:t>
      </w:r>
      <w:r w:rsidR="00B310ED">
        <w:t xml:space="preserve"> Fahrzeuggesamtgewicht</w:t>
      </w:r>
      <w:r>
        <w:t xml:space="preserve"> zu ermitteln</w:t>
      </w:r>
      <w:r w:rsidR="00241CFC">
        <w:t>,</w:t>
      </w:r>
      <w:r w:rsidR="00B310ED">
        <w:t xml:space="preserve"> l</w:t>
      </w:r>
      <w:r>
        <w:t>assen sich die Messergebnisse in eine sehr genaue und damit deutlich fairere B</w:t>
      </w:r>
      <w:r w:rsidR="000B4CCD">
        <w:t xml:space="preserve">erechnung </w:t>
      </w:r>
      <w:r>
        <w:t>der zu zahlenden Maut übertragen</w:t>
      </w:r>
      <w:r w:rsidR="00B310ED">
        <w:t xml:space="preserve">. </w:t>
      </w:r>
      <w:r w:rsidR="008C76B8">
        <w:t>Der Tachograph kann diese Gewichtsdaten v</w:t>
      </w:r>
      <w:r w:rsidR="00B310ED">
        <w:t>ia DSRC</w:t>
      </w:r>
      <w:r w:rsidR="008C76B8">
        <w:t xml:space="preserve"> </w:t>
      </w:r>
      <w:r w:rsidR="00B310ED">
        <w:t xml:space="preserve">schnell und sicher </w:t>
      </w:r>
      <w:r w:rsidR="008C76B8">
        <w:t xml:space="preserve">an die Mautstelle </w:t>
      </w:r>
      <w:r w:rsidR="00B310ED">
        <w:t xml:space="preserve">übertragen. </w:t>
      </w:r>
    </w:p>
    <w:p w14:paraId="1785147D" w14:textId="25EA6BA9" w:rsidR="00AD6132" w:rsidRPr="00982DB1" w:rsidRDefault="00BF2606" w:rsidP="00010F71">
      <w:pPr>
        <w:pStyle w:val="04-Subhead"/>
      </w:pPr>
      <w:r w:rsidRPr="00982DB1">
        <w:rPr>
          <w:color w:val="808080" w:themeColor="background1" w:themeShade="80"/>
        </w:rPr>
        <w:t>Vorschlag von Continental</w:t>
      </w:r>
      <w:r w:rsidR="005D4E48" w:rsidRPr="00982DB1">
        <w:rPr>
          <w:color w:val="808080" w:themeColor="background1" w:themeShade="80"/>
        </w:rPr>
        <w:br/>
      </w:r>
      <w:r w:rsidR="00AD6132" w:rsidRPr="00982DB1">
        <w:t>Das Ende der Mautboxen: OTA-Übermittlung mit dem Tachographen</w:t>
      </w:r>
    </w:p>
    <w:p w14:paraId="5AB01788" w14:textId="5A93E7B9" w:rsidR="007E2624" w:rsidRDefault="007E2624" w:rsidP="00010F71">
      <w:pPr>
        <w:pStyle w:val="03-Text"/>
      </w:pPr>
      <w:r>
        <w:t xml:space="preserve">Dank seiner DSRC-Schnittstelle kann der intelligente Tachograph darüber hinaus künftig auch ein Schlüssel für die harmonisierte europäische Mautabrechnung </w:t>
      </w:r>
      <w:r w:rsidR="00C208BD">
        <w:t>sein, indem</w:t>
      </w:r>
      <w:r>
        <w:t xml:space="preserve"> </w:t>
      </w:r>
      <w:r w:rsidR="003854D6">
        <w:t>er</w:t>
      </w:r>
      <w:r>
        <w:t xml:space="preserve"> die anfallenden Gebühren selbst errechnet und erfasst und sie im EETS-Standard an die Mautbrücken sendet. Flottenmanager müssten somit nicht länger in eine Vielzahl unterschiedlicher Mautboxen und -geräte investieren, sondern könnten die gesamte Mautabrechnung über den bereits vorhandenen digitalen Tachographen abwickeln. Und der Stapel an kleinen Mautboxen, der sich bei </w:t>
      </w:r>
      <w:r w:rsidR="00BF2606">
        <w:t xml:space="preserve">europaweit eingesetzten </w:t>
      </w:r>
      <w:r>
        <w:t xml:space="preserve">Lkw </w:t>
      </w:r>
      <w:r w:rsidR="005D4E48">
        <w:t xml:space="preserve">inzwischen </w:t>
      </w:r>
      <w:r w:rsidR="00BF2606">
        <w:t>gebildet hat, könnte ebenfalls wegfallen.</w:t>
      </w:r>
    </w:p>
    <w:p w14:paraId="764E5FC9" w14:textId="77777777" w:rsidR="00010F71" w:rsidRDefault="00BF2606" w:rsidP="00010F71">
      <w:pPr>
        <w:pStyle w:val="04-Subhead"/>
      </w:pPr>
      <w:r w:rsidRPr="00982DB1">
        <w:rPr>
          <w:color w:val="808080" w:themeColor="background1" w:themeShade="80"/>
        </w:rPr>
        <w:lastRenderedPageBreak/>
        <w:t>Umgesetzt</w:t>
      </w:r>
      <w:r w:rsidR="005D4E48" w:rsidRPr="00982DB1">
        <w:rPr>
          <w:color w:val="808080" w:themeColor="background1" w:themeShade="80"/>
        </w:rPr>
        <w:br/>
      </w:r>
      <w:r w:rsidR="00982DB1" w:rsidRPr="00982DB1">
        <w:t xml:space="preserve">TIS-Web Connect: </w:t>
      </w:r>
      <w:r w:rsidR="00D45A55" w:rsidRPr="00982DB1">
        <w:t>Daten</w:t>
      </w:r>
      <w:r w:rsidR="001651E5" w:rsidRPr="00982DB1">
        <w:t xml:space="preserve"> in</w:t>
      </w:r>
      <w:r w:rsidR="003A23D6" w:rsidRPr="00982DB1">
        <w:t xml:space="preserve"> die Flottenmanagement-Software von VDO</w:t>
      </w:r>
      <w:r w:rsidR="001651E5" w:rsidRPr="00982DB1">
        <w:t xml:space="preserve"> importieren</w:t>
      </w:r>
    </w:p>
    <w:p w14:paraId="18542AB6" w14:textId="5B6B1CAD" w:rsidR="00B310ED" w:rsidRDefault="005D4E48" w:rsidP="00010F71">
      <w:pPr>
        <w:pStyle w:val="03-Text"/>
      </w:pPr>
      <w:r>
        <w:t xml:space="preserve">Nicht nur die Politik kann von den Lösungen auf der Basis vertrauenswürdiger Daten profitieren. </w:t>
      </w:r>
      <w:r w:rsidR="001C0CFA">
        <w:t>Um</w:t>
      </w:r>
      <w:r w:rsidR="00B310ED">
        <w:t xml:space="preserve"> </w:t>
      </w:r>
      <w:r w:rsidR="00F42636">
        <w:t>Transporteure</w:t>
      </w:r>
      <w:r w:rsidR="001C0CFA">
        <w:t xml:space="preserve"> dabei zu unterstützen,</w:t>
      </w:r>
      <w:r w:rsidR="00B310ED">
        <w:t xml:space="preserve"> die </w:t>
      </w:r>
      <w:r>
        <w:t>vertrauenswürdigen</w:t>
      </w:r>
      <w:r w:rsidR="00B310ED">
        <w:t xml:space="preserve"> Tachographen</w:t>
      </w:r>
      <w:r>
        <w:t>d</w:t>
      </w:r>
      <w:r w:rsidR="00B310ED">
        <w:t xml:space="preserve">aten </w:t>
      </w:r>
      <w:r w:rsidR="001C0CFA">
        <w:t xml:space="preserve">so </w:t>
      </w:r>
      <w:r w:rsidR="00B310ED">
        <w:t xml:space="preserve">effizient und rechtssicher </w:t>
      </w:r>
      <w:r w:rsidR="001C0CFA">
        <w:t xml:space="preserve">wie möglich </w:t>
      </w:r>
      <w:r w:rsidR="00F42636">
        <w:t>für das eigene Flottenmanagement</w:t>
      </w:r>
      <w:r w:rsidR="001C0CFA">
        <w:t xml:space="preserve"> einzusetzen</w:t>
      </w:r>
      <w:r w:rsidR="00B310ED">
        <w:t>, bietet Continental</w:t>
      </w:r>
      <w:r w:rsidR="001C0CFA">
        <w:t xml:space="preserve"> eigene</w:t>
      </w:r>
      <w:r w:rsidR="00B310ED">
        <w:t xml:space="preserve"> </w:t>
      </w:r>
      <w:r w:rsidR="00BF2606">
        <w:t>Schnittstellen</w:t>
      </w:r>
      <w:r w:rsidR="00B310ED">
        <w:t xml:space="preserve"> an.</w:t>
      </w:r>
      <w:r w:rsidR="00BF2606">
        <w:t xml:space="preserve"> Die intelligente Schnittstelle</w:t>
      </w:r>
      <w:r w:rsidR="00B310ED">
        <w:t xml:space="preserve"> </w:t>
      </w:r>
      <w:r w:rsidR="003A23D6" w:rsidRPr="00982DB1">
        <w:rPr>
          <w:bCs/>
        </w:rPr>
        <w:t>TIS-Web Connect</w:t>
      </w:r>
      <w:r w:rsidR="003A23D6">
        <w:t xml:space="preserve"> </w:t>
      </w:r>
      <w:r w:rsidR="00B310ED">
        <w:t xml:space="preserve">ermöglicht es </w:t>
      </w:r>
      <w:r>
        <w:t>Flotten, die die Software VDO TIS-Web für ihr Flottenmanagement nutzen</w:t>
      </w:r>
      <w:r w:rsidR="00B310ED">
        <w:t>, Daten aus Systemen anderer Anbieter in die eigene Plattform TIS-Web zu übertragen</w:t>
      </w:r>
      <w:r w:rsidR="00D9653D">
        <w:t xml:space="preserve"> – ein Vorteil insbesondere für Mischflotten ohne einheitliche Softwarelösung</w:t>
      </w:r>
      <w:r w:rsidR="00B310ED">
        <w:t xml:space="preserve">. So können Flottenmanager </w:t>
      </w:r>
      <w:r w:rsidR="0011248A">
        <w:t xml:space="preserve">in Italien </w:t>
      </w:r>
      <w:r w:rsidR="00B310ED">
        <w:t xml:space="preserve">nun etwa die Telematikplattform KMaster von Telepass in TIS-Web integrieren und dadurch unter anderem Mautabrechnungen, Standortinformationen, Fahrzeugdaten und mehr in einem System gebündelt einsehen und verwalten. </w:t>
      </w:r>
    </w:p>
    <w:p w14:paraId="4712A0F8" w14:textId="33C7475A" w:rsidR="00982DB1" w:rsidRPr="00982DB1" w:rsidRDefault="00BF2606" w:rsidP="00010F71">
      <w:pPr>
        <w:pStyle w:val="04-Subhead"/>
      </w:pPr>
      <w:r w:rsidRPr="00982DB1">
        <w:rPr>
          <w:color w:val="808080" w:themeColor="background1" w:themeShade="80"/>
        </w:rPr>
        <w:t>Umgesetzt</w:t>
      </w:r>
      <w:r w:rsidR="005D4E48" w:rsidRPr="00982DB1">
        <w:rPr>
          <w:bCs/>
          <w:color w:val="808080" w:themeColor="background1" w:themeShade="80"/>
        </w:rPr>
        <w:br/>
      </w:r>
      <w:r w:rsidR="00982DB1" w:rsidRPr="00982DB1">
        <w:rPr>
          <w:bCs/>
        </w:rPr>
        <w:t>TIS-Web Extract:</w:t>
      </w:r>
      <w:r w:rsidR="00982DB1" w:rsidRPr="00982DB1">
        <w:t xml:space="preserve"> </w:t>
      </w:r>
      <w:r w:rsidR="003A23D6" w:rsidRPr="00982DB1">
        <w:t>Daten aus dem Tachographen über die TIS-Web Cloud exportieren</w:t>
      </w:r>
      <w:r w:rsidR="00162E43" w:rsidRPr="00982DB1">
        <w:t xml:space="preserve"> </w:t>
      </w:r>
    </w:p>
    <w:p w14:paraId="41FB8BF7" w14:textId="010B3D73" w:rsidR="00EF200E" w:rsidRDefault="00162E43" w:rsidP="00010F71">
      <w:pPr>
        <w:pStyle w:val="03-Text"/>
      </w:pPr>
      <w:r>
        <w:t>Mit der</w:t>
      </w:r>
      <w:r w:rsidR="00E410BE">
        <w:t xml:space="preserve"> </w:t>
      </w:r>
      <w:r>
        <w:t xml:space="preserve">Schnittstelle </w:t>
      </w:r>
      <w:r w:rsidR="00982DB1">
        <w:t xml:space="preserve">TIS-Web Extract </w:t>
      </w:r>
      <w:r w:rsidR="00B3380D">
        <w:t>ermöglicht</w:t>
      </w:r>
      <w:r w:rsidR="00B310ED">
        <w:t xml:space="preserve"> Continental </w:t>
      </w:r>
      <w:r w:rsidR="00B3380D">
        <w:t>fremde</w:t>
      </w:r>
      <w:r w:rsidR="00B51259">
        <w:t>n</w:t>
      </w:r>
      <w:r w:rsidR="00B3380D">
        <w:t xml:space="preserve"> Systemen, Datensätze aus TIS-Web </w:t>
      </w:r>
      <w:r w:rsidR="00B51259">
        <w:t>zu extrahieren und weiterzuverwenden</w:t>
      </w:r>
      <w:r w:rsidR="003F008B">
        <w:t>. Zu den</w:t>
      </w:r>
      <w:r w:rsidR="00BF2606">
        <w:t xml:space="preserve"> </w:t>
      </w:r>
      <w:r w:rsidR="0011248A">
        <w:t>Tachographend</w:t>
      </w:r>
      <w:r w:rsidR="00BF2606">
        <w:t>aten, die sich bereits heute</w:t>
      </w:r>
      <w:r w:rsidR="003F008B">
        <w:t xml:space="preserve"> </w:t>
      </w:r>
      <w:r w:rsidR="006E4F6E">
        <w:t>viele</w:t>
      </w:r>
      <w:r w:rsidR="00BF2606">
        <w:t xml:space="preserve"> Unternehmen aus der TIS-Web Cloud ziehen, </w:t>
      </w:r>
      <w:r w:rsidR="003F008B">
        <w:t xml:space="preserve">gehören </w:t>
      </w:r>
      <w:r w:rsidR="0011248A">
        <w:t>nicht zuletzt</w:t>
      </w:r>
      <w:r w:rsidR="003F008B">
        <w:t xml:space="preserve"> Fahrer- und Fahrzeugdaten</w:t>
      </w:r>
      <w:r w:rsidR="0011248A">
        <w:t>, aber auch viele weitere Rohdaten sind verfügbar</w:t>
      </w:r>
      <w:r w:rsidR="003F008B">
        <w:t xml:space="preserve">. </w:t>
      </w:r>
      <w:r w:rsidR="00E410BE">
        <w:t xml:space="preserve">TIS-Web Extract </w:t>
      </w:r>
      <w:r w:rsidR="003F008B">
        <w:t>kann etwa</w:t>
      </w:r>
      <w:r w:rsidR="00B51259">
        <w:t xml:space="preserve"> für die </w:t>
      </w:r>
      <w:r w:rsidR="009776C5">
        <w:t xml:space="preserve">Automatisierung der </w:t>
      </w:r>
      <w:r w:rsidR="00242ACB">
        <w:t>Abrechnung</w:t>
      </w:r>
      <w:r w:rsidR="00B51259">
        <w:t xml:space="preserve"> oder </w:t>
      </w:r>
      <w:r w:rsidR="009776C5">
        <w:t xml:space="preserve">der </w:t>
      </w:r>
      <w:r w:rsidR="00B51259">
        <w:t>Lohnbuchhaltung</w:t>
      </w:r>
      <w:r w:rsidR="003F008B">
        <w:t xml:space="preserve"> genutzt werden</w:t>
      </w:r>
      <w:r w:rsidR="009776C5">
        <w:t>. Auch ganz neue Services</w:t>
      </w:r>
      <w:r w:rsidR="00E410BE">
        <w:t xml:space="preserve"> </w:t>
      </w:r>
      <w:r w:rsidR="009776C5">
        <w:t xml:space="preserve">auf der Basis der </w:t>
      </w:r>
      <w:r w:rsidR="00E410BE">
        <w:t>Telematik-</w:t>
      </w:r>
      <w:r w:rsidR="009776C5">
        <w:t>Daten aus dem Tachographen sind denkbar</w:t>
      </w:r>
      <w:r w:rsidR="00E410BE">
        <w:t xml:space="preserve">. </w:t>
      </w:r>
      <w:r w:rsidR="006E4F6E">
        <w:t>Für die TIMOCOM Anwendung Tracking stellt Continental über die Schnittstelle TIS-Web Extract automatisiert Daten zu Lenk- und Ruhezeiten sowie GPS-Daten zur Verfügung. Diese Daten werden auch veredelt, das heißt Continental stellt sie in einem Dateiformat zur Verfügung, das ein automatisches Einfließen in das Smart Logistics System von TIMOCOM ermöglicht. TIMOCOM kann dadurch seinen Kunden deutlich genauere und aktuellere Angaben zur Verfügbarkeit von Fahrer und Fahrzeug bieten, die zum Zeitpunkt der Anfrage eine Fracht mitnehmen können.</w:t>
      </w:r>
    </w:p>
    <w:p w14:paraId="1E1B22D0" w14:textId="77777777" w:rsidR="00EF200E" w:rsidRDefault="00EF200E">
      <w:pPr>
        <w:keepLines w:val="0"/>
        <w:spacing w:after="160" w:line="259" w:lineRule="auto"/>
      </w:pPr>
      <w:r>
        <w:br w:type="page"/>
      </w:r>
    </w:p>
    <w:p w14:paraId="4BB8DFAD" w14:textId="77777777" w:rsidR="00656B1D" w:rsidRDefault="00656B1D" w:rsidP="00656B1D">
      <w:pPr>
        <w:pStyle w:val="05-Boilerplate"/>
        <w:rPr>
          <w:rFonts w:eastAsia="Times New Roman" w:cs="Arial"/>
          <w:szCs w:val="20"/>
        </w:rPr>
      </w:pPr>
      <w:r w:rsidRPr="00144666">
        <w:rPr>
          <w:rFonts w:eastAsia="Times New Roman" w:cs="Arial"/>
          <w:szCs w:val="20"/>
        </w:rPr>
        <w:lastRenderedPageBreak/>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2019 einen Umsatz von 44,5 Milliarden Euro und beschäftigt aktuell mehr als 232.000 Mitarbeiter in 59 Ländern und Märkten.</w:t>
      </w:r>
    </w:p>
    <w:p w14:paraId="11F0BEA7" w14:textId="77777777" w:rsidR="003854D6" w:rsidRDefault="003854D6" w:rsidP="00010F71">
      <w:pPr>
        <w:pStyle w:val="05-Boilerplate"/>
        <w:rPr>
          <w:rFonts w:cs="Arial"/>
          <w:szCs w:val="20"/>
        </w:rPr>
      </w:pPr>
      <w:r w:rsidRPr="00BA728F">
        <w:rPr>
          <w:rFonts w:cs="Arial"/>
          <w:szCs w:val="20"/>
        </w:rPr>
        <w:t xml:space="preserve">Continental entwickelt innovative Technologien für mehr Sicherheit, Effizienz und Vernetzung im Güterverkehr. Die Produkte und Dienstleistungen des Unternehmens bieten Herstellern von Nutzfahrzeugen und dem dazugehörigen Ersatzteilmarkt einen messbaren Nutzen. Sie profitieren von einem breit gefächerten Angebot und voll integrierten Systemen. Das Portfolio umfasst Reifen, digitale </w:t>
      </w:r>
      <w:r w:rsidRPr="00D54C0C">
        <w:rPr>
          <w:rFonts w:cs="Arial"/>
          <w:szCs w:val="20"/>
        </w:rPr>
        <w:t>Reifenüberwachung, Flottenmanagementlösungen, Tachographen, Schläuche, Luftfedern, Lösungen für Antriebsstrang und Abgasnachbehandlung, elektronische Steuergeräte, Display</w:t>
      </w:r>
      <w:r>
        <w:rPr>
          <w:rFonts w:cs="Arial"/>
          <w:szCs w:val="20"/>
        </w:rPr>
        <w:t>s</w:t>
      </w:r>
      <w:r w:rsidRPr="00D54C0C">
        <w:rPr>
          <w:rFonts w:cs="Arial"/>
          <w:szCs w:val="20"/>
        </w:rPr>
        <w:t>, Sensoren, Fahrerassistenzsysteme, cloudbasierte Anwendungen sowie eHorizon-Anwendungen und -Karten. Im Jahr 2019 erzielte Continental mit Produkten, Systemen und Services für den Nutzfahrzeugbereich einen weltweiten Umsatz von 5 Milliarden Euro.</w:t>
      </w:r>
    </w:p>
    <w:p w14:paraId="4489812D" w14:textId="77777777" w:rsidR="00EF200E" w:rsidRDefault="00EF200E" w:rsidP="00EF200E">
      <w:pPr>
        <w:pStyle w:val="Boilerplate"/>
        <w:rPr>
          <w:rFonts w:eastAsia="Times New Roman" w:cs="Arial"/>
          <w:szCs w:val="20"/>
        </w:rPr>
      </w:pPr>
    </w:p>
    <w:p w14:paraId="5E871A86" w14:textId="33400EE1" w:rsidR="00B54BA4" w:rsidRDefault="00C575FB" w:rsidP="00B54BA4">
      <w:pPr>
        <w:pStyle w:val="08-SubheadContact"/>
        <w:ind w:left="708" w:hanging="708"/>
      </w:pPr>
      <w:r>
        <w:t xml:space="preserve">Wir freuen uns auf </w:t>
      </w:r>
      <w:r w:rsidR="004521C3">
        <w:t>Feedback oder Fragen</w:t>
      </w:r>
    </w:p>
    <w:p w14:paraId="00117474" w14:textId="77777777" w:rsidR="009C40BB" w:rsidRDefault="008B7BA0" w:rsidP="009C40BB">
      <w:pPr>
        <w:pStyle w:val="11-Contact-Line"/>
      </w:pPr>
      <w:r>
        <w:rPr>
          <w:noProof/>
        </w:rPr>
        <w:pict w14:anchorId="6AADB492">
          <v:rect id="_x0000_i1025" alt="" style="width:481.85pt;height:1pt;mso-width-percent:0;mso-height-percent:0;mso-width-percent:0;mso-height-percent:0" o:hralign="center" o:hrstd="t" o:hrnoshade="t" o:hr="t" fillcolor="black" stroked="f"/>
        </w:pict>
      </w:r>
    </w:p>
    <w:p w14:paraId="38AD3D97" w14:textId="0B551BF2" w:rsidR="000E187F" w:rsidRPr="00FA6E3D" w:rsidRDefault="00400854" w:rsidP="000E187F">
      <w:pPr>
        <w:pStyle w:val="Zweispaltig"/>
        <w:rPr>
          <w:lang w:val="en-US"/>
        </w:rPr>
      </w:pPr>
      <w:bookmarkStart w:id="1" w:name="_Hlk2676672"/>
      <w:r w:rsidRPr="00FA6E3D">
        <w:rPr>
          <w:lang w:val="en-US"/>
        </w:rPr>
        <w:t>Oliver Heil</w:t>
      </w:r>
    </w:p>
    <w:p w14:paraId="69208D37" w14:textId="1C7DE87D" w:rsidR="000E187F" w:rsidRPr="00FA6E3D" w:rsidRDefault="00AC4353" w:rsidP="000E187F">
      <w:pPr>
        <w:pStyle w:val="Zweispaltig"/>
        <w:rPr>
          <w:lang w:val="en-US"/>
        </w:rPr>
      </w:pPr>
      <w:r w:rsidRPr="00FA6E3D">
        <w:rPr>
          <w:lang w:val="en-US"/>
        </w:rPr>
        <w:t>Manager Media Relations</w:t>
      </w:r>
    </w:p>
    <w:p w14:paraId="20D669C6" w14:textId="6340D212" w:rsidR="000E187F" w:rsidRPr="00FA6E3D" w:rsidRDefault="000E187F" w:rsidP="000E187F">
      <w:pPr>
        <w:pStyle w:val="Zweispaltig"/>
        <w:rPr>
          <w:lang w:val="en-US"/>
        </w:rPr>
      </w:pPr>
      <w:r w:rsidRPr="00FA6E3D">
        <w:rPr>
          <w:lang w:val="en-US"/>
        </w:rPr>
        <w:t xml:space="preserve">Commercial Vehicles &amp; </w:t>
      </w:r>
      <w:r w:rsidR="00F668B9" w:rsidRPr="00FA6E3D">
        <w:rPr>
          <w:lang w:val="en-US"/>
        </w:rPr>
        <w:t>Services</w:t>
      </w:r>
    </w:p>
    <w:p w14:paraId="5CA48EE5" w14:textId="77777777" w:rsidR="000E187F" w:rsidRPr="00CD6F89" w:rsidRDefault="000E187F" w:rsidP="000E187F">
      <w:pPr>
        <w:pStyle w:val="Zweispaltig"/>
      </w:pPr>
      <w:r w:rsidRPr="00CD6F89">
        <w:t>Continental</w:t>
      </w:r>
    </w:p>
    <w:p w14:paraId="300AC959" w14:textId="162F9814" w:rsidR="000E187F" w:rsidRPr="00CD6F89" w:rsidRDefault="000E187F" w:rsidP="000E187F">
      <w:pPr>
        <w:pStyle w:val="Zweispaltig"/>
      </w:pPr>
      <w:r w:rsidRPr="00CD6F89">
        <w:t>Telefon: +49 69 7603-</w:t>
      </w:r>
      <w:r w:rsidR="00400854">
        <w:t>9406</w:t>
      </w:r>
    </w:p>
    <w:p w14:paraId="28DB333A" w14:textId="4F1C0BFF" w:rsidR="000E187F" w:rsidRDefault="000E187F" w:rsidP="000E187F">
      <w:pPr>
        <w:pStyle w:val="06-Contact"/>
      </w:pPr>
      <w:r w:rsidRPr="00CD6F89">
        <w:t>E-Mail:</w:t>
      </w:r>
      <w:r w:rsidR="00400854">
        <w:t xml:space="preserve"> oliver.heil</w:t>
      </w:r>
      <w:r w:rsidRPr="00CD6F89">
        <w:t>@continental-corporation.com</w:t>
      </w:r>
    </w:p>
    <w:bookmarkEnd w:id="1"/>
    <w:p w14:paraId="3A9FE1BD" w14:textId="77777777" w:rsidR="009C40BB" w:rsidRDefault="008B7BA0" w:rsidP="009C40BB">
      <w:pPr>
        <w:pStyle w:val="11-Contact-Line"/>
        <w:sectPr w:rsidR="009C40BB"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24F542FF">
          <v:rect id="_x0000_i1026" alt="" style="width:481.85pt;height:1pt;mso-width-percent:0;mso-height-percent:0;mso-width-percent:0;mso-height-percent:0" o:hralign="center" o:hrstd="t" o:hrnoshade="t" o:hr="t" fillcolor="black" stroked="f"/>
        </w:pict>
      </w:r>
    </w:p>
    <w:p w14:paraId="22A3F591" w14:textId="77777777" w:rsidR="009C40BB" w:rsidRPr="00840836" w:rsidRDefault="00207863" w:rsidP="00575716">
      <w:pPr>
        <w:pStyle w:val="06-Contact"/>
      </w:pPr>
      <w:r w:rsidRPr="00575716">
        <w:rPr>
          <w:b/>
        </w:rPr>
        <w:lastRenderedPageBreak/>
        <w:t>Presseportal</w:t>
      </w:r>
      <w:r w:rsidR="00575716">
        <w:rPr>
          <w:b/>
        </w:rPr>
        <w:t>:</w:t>
      </w:r>
      <w:r w:rsidR="00E40548" w:rsidRPr="00840836">
        <w:rPr>
          <w:b/>
        </w:rPr>
        <w:tab/>
      </w:r>
      <w:r w:rsidR="009C40BB" w:rsidRPr="00840836">
        <w:t xml:space="preserve">www.continental-presse.de </w:t>
      </w:r>
    </w:p>
    <w:p w14:paraId="0710705B" w14:textId="051A6277" w:rsidR="00840836" w:rsidRDefault="001B5139" w:rsidP="00840836">
      <w:pPr>
        <w:pStyle w:val="06-Contact"/>
      </w:pPr>
      <w:r>
        <w:rPr>
          <w:b/>
          <w:bCs/>
        </w:rPr>
        <w:t>Mediathek</w:t>
      </w:r>
      <w:r w:rsidR="00840836" w:rsidRPr="0031750E">
        <w:rPr>
          <w:b/>
          <w:bCs/>
        </w:rPr>
        <w:t>:</w:t>
      </w:r>
      <w:r w:rsidR="00840836" w:rsidRPr="0031750E">
        <w:rPr>
          <w:b/>
          <w:bCs/>
        </w:rPr>
        <w:tab/>
      </w:r>
      <w:r w:rsidR="0012057E" w:rsidRPr="0012057E">
        <w:t>www.continental.de/mediathek</w:t>
      </w:r>
    </w:p>
    <w:p w14:paraId="14333C48" w14:textId="54C028BE" w:rsidR="0012057E" w:rsidRPr="0031750E" w:rsidRDefault="0012057E" w:rsidP="00840836">
      <w:pPr>
        <w:pStyle w:val="06-Contact"/>
        <w:rPr>
          <w:b/>
        </w:rPr>
      </w:pPr>
      <w:r>
        <w:rPr>
          <w:b/>
        </w:rPr>
        <w:t>Veranstaltung</w:t>
      </w:r>
      <w:r>
        <w:rPr>
          <w:b/>
        </w:rPr>
        <w:tab/>
      </w:r>
      <w:r w:rsidR="00DD04AC" w:rsidRPr="001930FB">
        <w:t>www.</w:t>
      </w:r>
      <w:r w:rsidR="00DD04AC" w:rsidRPr="0011248A">
        <w:t>continental.de/commercial-vehicle-days</w:t>
      </w:r>
    </w:p>
    <w:p w14:paraId="194B3BC0" w14:textId="17E7C6C6" w:rsidR="00736F32" w:rsidRDefault="00736F32" w:rsidP="00C575FB">
      <w:pPr>
        <w:keepLines w:val="0"/>
        <w:spacing w:after="160" w:line="259" w:lineRule="auto"/>
        <w:rPr>
          <w:rFonts w:eastAsia="Calibri" w:cs="Times New Roman"/>
          <w:b/>
          <w:szCs w:val="24"/>
          <w:lang w:eastAsia="de-DE"/>
        </w:rPr>
      </w:pPr>
    </w:p>
    <w:p w14:paraId="467358F2" w14:textId="77777777" w:rsidR="001930FB" w:rsidRDefault="001930FB">
      <w:pPr>
        <w:keepLines w:val="0"/>
        <w:spacing w:after="160" w:line="259" w:lineRule="auto"/>
        <w:rPr>
          <w:rFonts w:eastAsia="Calibri" w:cs="Times New Roman"/>
          <w:b/>
          <w:szCs w:val="24"/>
          <w:lang w:eastAsia="de-DE"/>
        </w:rPr>
      </w:pPr>
      <w:r>
        <w:br w:type="page"/>
      </w:r>
    </w:p>
    <w:p w14:paraId="508EBE6A" w14:textId="7F79D403" w:rsidR="00A01AF3" w:rsidRDefault="00A01AF3" w:rsidP="00A01AF3">
      <w:pPr>
        <w:pStyle w:val="08-SubheadContact"/>
      </w:pPr>
      <w:r>
        <w:lastRenderedPageBreak/>
        <w:t>Bild</w:t>
      </w:r>
      <w:r w:rsidR="001930FB">
        <w:t>er</w:t>
      </w:r>
      <w:r>
        <w:t xml:space="preserve"> und Bildunters</w:t>
      </w:r>
      <w:r w:rsidR="00242ACB">
        <w:t>c</w:t>
      </w:r>
      <w:r>
        <w:t>hrift</w:t>
      </w:r>
      <w:r w:rsidR="001930FB">
        <w:t>en</w:t>
      </w:r>
    </w:p>
    <w:tbl>
      <w:tblPr>
        <w:tblStyle w:val="Tabellenraster"/>
        <w:tblW w:w="9427"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58"/>
        <w:gridCol w:w="5669"/>
      </w:tblGrid>
      <w:tr w:rsidR="00496795" w:rsidRPr="007A53FE" w14:paraId="0F67A5C0" w14:textId="77777777" w:rsidTr="008059CD">
        <w:tc>
          <w:tcPr>
            <w:tcW w:w="3758" w:type="dxa"/>
          </w:tcPr>
          <w:p w14:paraId="5F27499D" w14:textId="0BF2D77E" w:rsidR="00496795" w:rsidRPr="00F03F46" w:rsidRDefault="001930FB" w:rsidP="008059CD">
            <w:pPr>
              <w:rPr>
                <w:lang w:val="en-US"/>
              </w:rPr>
            </w:pPr>
            <w:r>
              <w:rPr>
                <w:noProof/>
                <w:lang w:eastAsia="de-DE"/>
              </w:rPr>
              <w:drawing>
                <wp:inline distT="0" distB="0" distL="0" distR="0" wp14:anchorId="71F9899B" wp14:editId="400462B5">
                  <wp:extent cx="2160000" cy="1206000"/>
                  <wp:effectExtent l="0" t="0" r="0" b="63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ntinental_PP_VDO_DTCO_Services_DE.jpg"/>
                          <pic:cNvPicPr/>
                        </pic:nvPicPr>
                        <pic:blipFill>
                          <a:blip r:embed="rId16" cstate="print">
                            <a:extLst>
                              <a:ext uri="{28A0092B-C50C-407E-A947-70E740481C1C}">
                                <a14:useLocalDpi xmlns:a14="http://schemas.microsoft.com/office/drawing/2010/main"/>
                              </a:ext>
                            </a:extLst>
                          </a:blip>
                          <a:stretch>
                            <a:fillRect/>
                          </a:stretch>
                        </pic:blipFill>
                        <pic:spPr>
                          <a:xfrm>
                            <a:off x="0" y="0"/>
                            <a:ext cx="2160000" cy="1206000"/>
                          </a:xfrm>
                          <a:prstGeom prst="rect">
                            <a:avLst/>
                          </a:prstGeom>
                        </pic:spPr>
                      </pic:pic>
                    </a:graphicData>
                  </a:graphic>
                </wp:inline>
              </w:drawing>
            </w:r>
            <w:proofErr w:type="spellStart"/>
            <w:r w:rsidR="00496795" w:rsidRPr="00F03F46">
              <w:rPr>
                <w:lang w:val="en-US"/>
              </w:rPr>
              <w:t>Continental_PP_VDO_DTCO</w:t>
            </w:r>
            <w:proofErr w:type="spellEnd"/>
            <w:r w:rsidR="00496795" w:rsidRPr="00F03F46">
              <w:rPr>
                <w:lang w:val="en-US"/>
              </w:rPr>
              <w:t>_</w:t>
            </w:r>
            <w:r w:rsidR="00BE6A7C">
              <w:rPr>
                <w:lang w:val="en-US"/>
              </w:rPr>
              <w:br/>
            </w:r>
            <w:r w:rsidR="00496795" w:rsidRPr="00F03F46">
              <w:rPr>
                <w:lang w:val="en-US"/>
              </w:rPr>
              <w:t>Service</w:t>
            </w:r>
            <w:r w:rsidR="00BE6A7C">
              <w:rPr>
                <w:lang w:val="en-US"/>
              </w:rPr>
              <w:t>s</w:t>
            </w:r>
            <w:r w:rsidR="0005603A">
              <w:rPr>
                <w:lang w:val="en-US"/>
              </w:rPr>
              <w:t>.jpg</w:t>
            </w:r>
          </w:p>
        </w:tc>
        <w:tc>
          <w:tcPr>
            <w:tcW w:w="5669" w:type="dxa"/>
          </w:tcPr>
          <w:p w14:paraId="4D86B727" w14:textId="5A6642A5" w:rsidR="00496795" w:rsidRPr="00AE6750" w:rsidRDefault="00D42769" w:rsidP="00496795">
            <w:pPr>
              <w:pStyle w:val="03-Text"/>
            </w:pPr>
            <w:r>
              <w:t xml:space="preserve">Der intelligente Tachograph generiert </w:t>
            </w:r>
            <w:r w:rsidR="00496795" w:rsidRPr="00AE6750">
              <w:t>vertrauenswürdige und manipulationssichere Daten, die dabei helfen können die Herausforderungen der Branche zu meistern.</w:t>
            </w:r>
          </w:p>
          <w:p w14:paraId="014000B4" w14:textId="20179DD1" w:rsidR="00496795" w:rsidRPr="007A53FE" w:rsidRDefault="00496795" w:rsidP="008059CD"/>
        </w:tc>
      </w:tr>
    </w:tbl>
    <w:tbl>
      <w:tblPr>
        <w:tblStyle w:val="Tabellenraster1"/>
        <w:tblW w:w="9427"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58"/>
        <w:gridCol w:w="5669"/>
      </w:tblGrid>
      <w:tr w:rsidR="001930FB" w14:paraId="4D389E04" w14:textId="77777777" w:rsidTr="00A65B52">
        <w:tc>
          <w:tcPr>
            <w:tcW w:w="3758" w:type="dxa"/>
          </w:tcPr>
          <w:p w14:paraId="6AEC059D" w14:textId="7219DF54" w:rsidR="001930FB" w:rsidRDefault="001930FB" w:rsidP="008B7BA0">
            <w:pPr>
              <w:rPr>
                <w:noProof/>
                <w:color w:val="000000" w:themeColor="text1"/>
                <w:lang w:val="en-US"/>
              </w:rPr>
            </w:pPr>
            <w:r>
              <w:rPr>
                <w:noProof/>
                <w:color w:val="000000" w:themeColor="text1"/>
                <w:lang w:eastAsia="de-DE"/>
              </w:rPr>
              <w:drawing>
                <wp:inline distT="0" distB="0" distL="0" distR="0" wp14:anchorId="1539D413" wp14:editId="034B855C">
                  <wp:extent cx="2160000" cy="16164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inental_VDO_PP_DTCO_4.0.jpg"/>
                          <pic:cNvPicPr/>
                        </pic:nvPicPr>
                        <pic:blipFill>
                          <a:blip r:embed="rId17" cstate="print">
                            <a:extLst>
                              <a:ext uri="{28A0092B-C50C-407E-A947-70E740481C1C}">
                                <a14:useLocalDpi xmlns:a14="http://schemas.microsoft.com/office/drawing/2010/main"/>
                              </a:ext>
                            </a:extLst>
                          </a:blip>
                          <a:stretch>
                            <a:fillRect/>
                          </a:stretch>
                        </pic:blipFill>
                        <pic:spPr>
                          <a:xfrm>
                            <a:off x="0" y="0"/>
                            <a:ext cx="2160000" cy="1616400"/>
                          </a:xfrm>
                          <a:prstGeom prst="rect">
                            <a:avLst/>
                          </a:prstGeom>
                        </pic:spPr>
                      </pic:pic>
                    </a:graphicData>
                  </a:graphic>
                </wp:inline>
              </w:drawing>
            </w:r>
            <w:proofErr w:type="spellStart"/>
            <w:r w:rsidRPr="001E75F0">
              <w:rPr>
                <w:color w:val="000000" w:themeColor="text1"/>
                <w:lang w:val="en-US"/>
              </w:rPr>
              <w:t>Continental_</w:t>
            </w:r>
            <w:r w:rsidR="008B7BA0" w:rsidRPr="001E75F0">
              <w:rPr>
                <w:color w:val="000000" w:themeColor="text1"/>
                <w:lang w:val="en-US"/>
              </w:rPr>
              <w:t>PP</w:t>
            </w:r>
            <w:proofErr w:type="spellEnd"/>
            <w:r w:rsidR="008B7BA0" w:rsidRPr="001E75F0">
              <w:rPr>
                <w:color w:val="000000" w:themeColor="text1"/>
                <w:lang w:val="en-US"/>
              </w:rPr>
              <w:t xml:space="preserve"> </w:t>
            </w:r>
            <w:r w:rsidRPr="001E75F0">
              <w:rPr>
                <w:color w:val="000000" w:themeColor="text1"/>
                <w:lang w:val="en-US"/>
              </w:rPr>
              <w:t>VDO_DTCO_</w:t>
            </w:r>
            <w:r w:rsidR="00BE6A7C">
              <w:rPr>
                <w:color w:val="000000" w:themeColor="text1"/>
                <w:lang w:val="en-US"/>
              </w:rPr>
              <w:br/>
            </w:r>
            <w:r w:rsidRPr="001E75F0">
              <w:rPr>
                <w:color w:val="000000" w:themeColor="text1"/>
                <w:lang w:val="en-US"/>
              </w:rPr>
              <w:t>4.0</w:t>
            </w:r>
            <w:r w:rsidR="00BE6A7C">
              <w:rPr>
                <w:color w:val="000000" w:themeColor="text1"/>
                <w:lang w:val="en-US"/>
              </w:rPr>
              <w:t>.jpg</w:t>
            </w:r>
          </w:p>
        </w:tc>
        <w:tc>
          <w:tcPr>
            <w:tcW w:w="5669" w:type="dxa"/>
          </w:tcPr>
          <w:p w14:paraId="22156C35" w14:textId="77777777" w:rsidR="001930FB" w:rsidRPr="001930FB" w:rsidRDefault="001930FB" w:rsidP="001930FB">
            <w:pPr>
              <w:pStyle w:val="03-Text"/>
              <w:rPr>
                <w:color w:val="000000" w:themeColor="text1"/>
              </w:rPr>
            </w:pPr>
            <w:r w:rsidRPr="001930FB">
              <w:rPr>
                <w:color w:val="000000" w:themeColor="text1"/>
              </w:rPr>
              <w:t>Der intelligente Tachograph der zweiten Generation wird in der Lage sein, Grenzübertritte zu erfassen.</w:t>
            </w:r>
          </w:p>
          <w:p w14:paraId="7BA03C5C" w14:textId="556BC29A" w:rsidR="001930FB" w:rsidRPr="0011248A" w:rsidRDefault="001930FB" w:rsidP="001930FB">
            <w:pPr>
              <w:pStyle w:val="03-Text"/>
              <w:rPr>
                <w:color w:val="000000" w:themeColor="text1"/>
              </w:rPr>
            </w:pPr>
            <w:bookmarkStart w:id="2" w:name="_GoBack"/>
            <w:bookmarkEnd w:id="2"/>
          </w:p>
        </w:tc>
      </w:tr>
      <w:tr w:rsidR="001930FB" w14:paraId="763E8504" w14:textId="77777777" w:rsidTr="00A65B52">
        <w:tc>
          <w:tcPr>
            <w:tcW w:w="3758" w:type="dxa"/>
          </w:tcPr>
          <w:p w14:paraId="7FA9E27E" w14:textId="4038B326" w:rsidR="001930FB" w:rsidRDefault="001930FB" w:rsidP="008B7BA0">
            <w:pPr>
              <w:rPr>
                <w:noProof/>
                <w:color w:val="000000" w:themeColor="text1"/>
                <w:lang w:val="en-US"/>
              </w:rPr>
            </w:pPr>
            <w:r>
              <w:rPr>
                <w:noProof/>
                <w:color w:val="000000" w:themeColor="text1"/>
                <w:lang w:eastAsia="de-DE"/>
              </w:rPr>
              <w:drawing>
                <wp:inline distT="0" distB="0" distL="0" distR="0" wp14:anchorId="0189226A" wp14:editId="0347D877">
                  <wp:extent cx="2160000" cy="15624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ntinental_TTS_PP_Visual_02B.jpg"/>
                          <pic:cNvPicPr/>
                        </pic:nvPicPr>
                        <pic:blipFill>
                          <a:blip r:embed="rId18" cstate="print">
                            <a:extLst>
                              <a:ext uri="{28A0092B-C50C-407E-A947-70E740481C1C}">
                                <a14:useLocalDpi xmlns:a14="http://schemas.microsoft.com/office/drawing/2010/main"/>
                              </a:ext>
                            </a:extLst>
                          </a:blip>
                          <a:stretch>
                            <a:fillRect/>
                          </a:stretch>
                        </pic:blipFill>
                        <pic:spPr>
                          <a:xfrm>
                            <a:off x="0" y="0"/>
                            <a:ext cx="2160000" cy="1562400"/>
                          </a:xfrm>
                          <a:prstGeom prst="rect">
                            <a:avLst/>
                          </a:prstGeom>
                        </pic:spPr>
                      </pic:pic>
                    </a:graphicData>
                  </a:graphic>
                </wp:inline>
              </w:drawing>
            </w:r>
            <w:proofErr w:type="spellStart"/>
            <w:r w:rsidRPr="001E75F0">
              <w:rPr>
                <w:color w:val="000000" w:themeColor="text1"/>
                <w:lang w:val="en-US"/>
              </w:rPr>
              <w:t>Continental_</w:t>
            </w:r>
            <w:r w:rsidR="008B7BA0" w:rsidRPr="001E75F0">
              <w:rPr>
                <w:color w:val="000000" w:themeColor="text1"/>
                <w:lang w:val="en-US"/>
              </w:rPr>
              <w:t>PP</w:t>
            </w:r>
            <w:r w:rsidR="008B7BA0">
              <w:rPr>
                <w:color w:val="000000" w:themeColor="text1"/>
                <w:lang w:val="en-US"/>
              </w:rPr>
              <w:t>_</w:t>
            </w:r>
            <w:r w:rsidRPr="001E75F0">
              <w:rPr>
                <w:color w:val="000000" w:themeColor="text1"/>
                <w:lang w:val="en-US"/>
              </w:rPr>
              <w:t>TTS_Visual</w:t>
            </w:r>
            <w:proofErr w:type="spellEnd"/>
            <w:r w:rsidRPr="001E75F0">
              <w:rPr>
                <w:color w:val="000000" w:themeColor="text1"/>
                <w:lang w:val="en-US"/>
              </w:rPr>
              <w:t>_</w:t>
            </w:r>
            <w:r w:rsidR="00BE6A7C">
              <w:rPr>
                <w:color w:val="000000" w:themeColor="text1"/>
                <w:lang w:val="en-US"/>
              </w:rPr>
              <w:br/>
            </w:r>
            <w:r w:rsidRPr="001E75F0">
              <w:rPr>
                <w:color w:val="000000" w:themeColor="text1"/>
                <w:lang w:val="en-US"/>
              </w:rPr>
              <w:t>02B</w:t>
            </w:r>
            <w:r w:rsidR="00BE6A7C">
              <w:rPr>
                <w:color w:val="000000" w:themeColor="text1"/>
                <w:lang w:val="en-US"/>
              </w:rPr>
              <w:t>.jpg</w:t>
            </w:r>
          </w:p>
        </w:tc>
        <w:tc>
          <w:tcPr>
            <w:tcW w:w="5669" w:type="dxa"/>
          </w:tcPr>
          <w:p w14:paraId="3362F42F" w14:textId="7C648E67" w:rsidR="001930FB" w:rsidRPr="001930FB" w:rsidRDefault="001930FB" w:rsidP="00574C8E">
            <w:pPr>
              <w:pStyle w:val="03-Text"/>
              <w:ind w:left="4"/>
              <w:rPr>
                <w:color w:val="000000" w:themeColor="text1"/>
              </w:rPr>
            </w:pPr>
            <w:r w:rsidRPr="0011248A">
              <w:rPr>
                <w:color w:val="000000" w:themeColor="text1"/>
              </w:rPr>
              <w:t>Der Tachograph erhöht die Qualität von Daten in den Bereichen Sicherheit, Eindeutigkeit und Vertrauenswürdigkeit.</w:t>
            </w:r>
          </w:p>
        </w:tc>
      </w:tr>
    </w:tbl>
    <w:p w14:paraId="3D2A695B" w14:textId="57D96FA2" w:rsidR="00AE6750" w:rsidRDefault="00AE6750" w:rsidP="001930FB">
      <w:pPr>
        <w:pStyle w:val="07-Images"/>
      </w:pPr>
    </w:p>
    <w:sectPr w:rsidR="00AE6750" w:rsidSect="00FA43D0">
      <w:type w:val="continuous"/>
      <w:pgSz w:w="11906" w:h="16838" w:code="9"/>
      <w:pgMar w:top="2835" w:right="851" w:bottom="1134" w:left="1418" w:header="709" w:footer="454"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5550" w16cex:dateUtc="2020-07-29T18:06: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FD04E" w14:textId="77777777" w:rsidR="00522CD1" w:rsidRDefault="00522CD1">
      <w:pPr>
        <w:spacing w:after="0" w:line="240" w:lineRule="auto"/>
      </w:pPr>
      <w:r>
        <w:separator/>
      </w:r>
    </w:p>
  </w:endnote>
  <w:endnote w:type="continuationSeparator" w:id="0">
    <w:p w14:paraId="4E478E08" w14:textId="77777777" w:rsidR="00522CD1" w:rsidRDefault="0052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F6D97" w14:textId="2600E66D"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0288" behindDoc="0" locked="0" layoutInCell="1" allowOverlap="1" wp14:anchorId="48DA69F2" wp14:editId="7E1F4047">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18E423B"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8B7BA0">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8B7BA0">
                            <w:rPr>
                              <w:noProof/>
                              <w:sz w:val="18"/>
                              <w:szCs w:val="18"/>
                            </w:rPr>
                            <w:t>6</w:t>
                          </w:r>
                          <w:r w:rsidRPr="0006310A">
                            <w:rPr>
                              <w:noProof/>
                              <w:sz w:val="18"/>
                              <w:szCs w:val="18"/>
                            </w:rPr>
                            <w:fldChar w:fldCharType="end"/>
                          </w:r>
                        </w:p>
                        <w:p w14:paraId="798FCA5D"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feld 2" o:spid="_x0000_s1027" type="#_x0000_t202" style="position:absolute;margin-left:-19.25pt;margin-top:1.15pt;width:31.95pt;height:22.05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" filled="f" stroked="f">
              <v:textbox style="mso-fit-shape-to-text:t" inset="0,0,0,0">
                <w:txbxContent>
                  <w:p w14:paraId="718E423B"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8B7BA0">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8B7BA0">
                      <w:rPr>
                        <w:noProof/>
                        <w:sz w:val="18"/>
                        <w:szCs w:val="18"/>
                      </w:rPr>
                      <w:t>6</w:t>
                    </w:r>
                    <w:r w:rsidRPr="0006310A">
                      <w:rPr>
                        <w:noProof/>
                        <w:sz w:val="18"/>
                        <w:szCs w:val="18"/>
                      </w:rPr>
                      <w:fldChar w:fldCharType="end"/>
                    </w:r>
                  </w:p>
                  <w:p w14:paraId="798FCA5D"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 xml:space="preserve">Ihr </w:t>
    </w:r>
    <w:r w:rsidR="00BD7C57">
      <w:rPr>
        <w:noProof/>
      </w:rPr>
      <w:t>Ansprechpartner</w:t>
    </w:r>
    <w:r>
      <w:rPr>
        <w:noProof/>
      </w:rPr>
      <w:t>:</w:t>
    </w:r>
  </w:p>
  <w:p w14:paraId="0A5C22FC" w14:textId="74731213" w:rsidR="009C40BB" w:rsidRPr="00E40548" w:rsidRDefault="00912895" w:rsidP="00E40548">
    <w:pPr>
      <w:pStyle w:val="09-Footer"/>
      <w:shd w:val="solid" w:color="FFFFFF" w:fill="auto"/>
      <w:rPr>
        <w:noProof/>
      </w:rPr>
    </w:pPr>
    <w:r>
      <w:rPr>
        <w:noProof/>
      </w:rPr>
      <w:t>Oliver Heil</w:t>
    </w:r>
    <w:r w:rsidR="00E40548">
      <w:rPr>
        <w:noProof/>
      </w:rPr>
      <w:t xml:space="preserve">, Telefon: </w:t>
    </w:r>
    <w:r w:rsidR="00A138FF" w:rsidRPr="00CD6F89">
      <w:t>+49 69 7603-</w:t>
    </w:r>
    <w:r w:rsidR="00E40548">
      <w:rPr>
        <w:noProof/>
      </w:rPr>
      <mc:AlternateContent>
        <mc:Choice Requires="wps">
          <w:drawing>
            <wp:anchor distT="4294967292" distB="4294967292" distL="114300" distR="114300" simplePos="0" relativeHeight="251659264" behindDoc="0" locked="0" layoutInCell="1" allowOverlap="1" wp14:anchorId="0FF1DC0E" wp14:editId="4C93CD17">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7C93DA"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" strokeweight=".5pt">
              <w10:wrap anchorx="page" anchory="page"/>
            </v:shape>
          </w:pict>
        </mc:Fallback>
      </mc:AlternateContent>
    </w:r>
    <w:r>
      <w:t>9406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A39B5"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6192" behindDoc="0" locked="0" layoutInCell="1" allowOverlap="1" wp14:anchorId="3CFB2EAF" wp14:editId="0B3AB8A2">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BE47946" w14:textId="601418FC"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656B1D">
                            <w:rPr>
                              <w:rFonts w:cs="Arial"/>
                              <w:noProof/>
                              <w:sz w:val="18"/>
                              <w:lang w:val="en-US"/>
                            </w:rPr>
                            <w:instrText>6</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56B1D">
                            <w:rPr>
                              <w:rFonts w:cs="Arial"/>
                              <w:noProof/>
                              <w:sz w:val="18"/>
                              <w:lang w:val="en-US"/>
                            </w:rPr>
                            <w:instrText>6</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656B1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56B1D">
                            <w:rPr>
                              <w:rFonts w:cs="Arial"/>
                              <w:noProof/>
                              <w:sz w:val="18"/>
                              <w:lang w:val="en-US"/>
                            </w:rPr>
                            <w:instrText>6</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656B1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656B1D" w:rsidRPr="00213B9A">
                            <w:rPr>
                              <w:rFonts w:cs="Arial"/>
                              <w:noProof/>
                              <w:sz w:val="18"/>
                              <w:lang w:val="en-US"/>
                            </w:rPr>
                            <w:t>.../</w:t>
                          </w:r>
                          <w:r w:rsidR="00656B1D">
                            <w:rPr>
                              <w:rFonts w:cs="Arial"/>
                              <w:noProof/>
                              <w:sz w:val="18"/>
                              <w:lang w:val="en-US"/>
                            </w:rPr>
                            <w:t>3</w:t>
                          </w:r>
                          <w:r w:rsidRPr="00213B9A">
                            <w:rPr>
                              <w:rFonts w:cs="Arial"/>
                              <w:sz w:val="18"/>
                            </w:rPr>
                            <w:fldChar w:fldCharType="end"/>
                          </w:r>
                        </w:p>
                        <w:p w14:paraId="070D61ED"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_x0000_s1029" type="#_x0000_t202" style="position:absolute;margin-left:-19.25pt;margin-top:1.15pt;width:31.95pt;height:22.05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" filled="f" stroked="f">
              <v:textbox style="mso-fit-shape-to-text:t" inset="0,0,0,0">
                <w:txbxContent>
                  <w:p w14:paraId="7BE47946" w14:textId="601418FC"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656B1D">
                      <w:rPr>
                        <w:rFonts w:cs="Arial"/>
                        <w:noProof/>
                        <w:sz w:val="18"/>
                        <w:lang w:val="en-US"/>
                      </w:rPr>
                      <w:instrText>6</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56B1D">
                      <w:rPr>
                        <w:rFonts w:cs="Arial"/>
                        <w:noProof/>
                        <w:sz w:val="18"/>
                        <w:lang w:val="en-US"/>
                      </w:rPr>
                      <w:instrText>6</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656B1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56B1D">
                      <w:rPr>
                        <w:rFonts w:cs="Arial"/>
                        <w:noProof/>
                        <w:sz w:val="18"/>
                        <w:lang w:val="en-US"/>
                      </w:rPr>
                      <w:instrText>6</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656B1D">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656B1D" w:rsidRPr="00213B9A">
                      <w:rPr>
                        <w:rFonts w:cs="Arial"/>
                        <w:noProof/>
                        <w:sz w:val="18"/>
                        <w:lang w:val="en-US"/>
                      </w:rPr>
                      <w:t>.../</w:t>
                    </w:r>
                    <w:r w:rsidR="00656B1D">
                      <w:rPr>
                        <w:rFonts w:cs="Arial"/>
                        <w:noProof/>
                        <w:sz w:val="18"/>
                        <w:lang w:val="en-US"/>
                      </w:rPr>
                      <w:t>3</w:t>
                    </w:r>
                    <w:r w:rsidRPr="00213B9A">
                      <w:rPr>
                        <w:rFonts w:cs="Arial"/>
                        <w:sz w:val="18"/>
                      </w:rPr>
                      <w:fldChar w:fldCharType="end"/>
                    </w:r>
                  </w:p>
                  <w:p w14:paraId="070D61ED"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6D4B424"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5168" behindDoc="0" locked="0" layoutInCell="1" allowOverlap="1" wp14:anchorId="66C9D626" wp14:editId="68294B97">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57846B"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516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" strokeweight=".5pt">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5B4A8" w14:textId="77777777" w:rsidR="00522CD1" w:rsidRDefault="00522CD1">
      <w:pPr>
        <w:spacing w:after="0" w:line="240" w:lineRule="auto"/>
      </w:pPr>
      <w:r>
        <w:separator/>
      </w:r>
    </w:p>
  </w:footnote>
  <w:footnote w:type="continuationSeparator" w:id="0">
    <w:p w14:paraId="43DF83C9" w14:textId="77777777" w:rsidR="00522CD1" w:rsidRDefault="00522C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BDD7" w14:textId="04141B98"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4144" behindDoc="0" locked="0" layoutInCell="1" allowOverlap="1" wp14:anchorId="09F7F44E" wp14:editId="05CCE0C3">
              <wp:simplePos x="0" y="0"/>
              <wp:positionH relativeFrom="margin">
                <wp:align>right</wp:align>
              </wp:positionH>
              <wp:positionV relativeFrom="page">
                <wp:posOffset>394970</wp:posOffset>
              </wp:positionV>
              <wp:extent cx="2896182" cy="430306"/>
              <wp:effectExtent l="0" t="0" r="0" b="190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16114669" w14:textId="77777777" w:rsidR="004C6C5D" w:rsidRDefault="004C6C5D" w:rsidP="004C6C5D">
                          <w:pPr>
                            <w:pStyle w:val="12-Title"/>
                            <w:rPr>
                              <w:sz w:val="22"/>
                              <w:szCs w:val="22"/>
                            </w:rPr>
                          </w:pPr>
                        </w:p>
                        <w:p w14:paraId="7D89B367" w14:textId="1B8DD187" w:rsidR="004C6C5D" w:rsidRDefault="004C6C5D" w:rsidP="004C6C5D">
                          <w:pPr>
                            <w:pStyle w:val="12-Title"/>
                          </w:pPr>
                          <w:r>
                            <w:br/>
                          </w:r>
                          <w:r w:rsidR="00B27CA2">
                            <w:t>Medieninformation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F7F44E"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" filled="f" stroked="f" strokeweight=".5pt">
              <v:textbox inset="0,0,0,0">
                <w:txbxContent>
                  <w:p w14:paraId="16114669" w14:textId="77777777" w:rsidR="004C6C5D" w:rsidRDefault="004C6C5D" w:rsidP="004C6C5D">
                    <w:pPr>
                      <w:pStyle w:val="12-Title"/>
                      <w:rPr>
                        <w:sz w:val="22"/>
                        <w:szCs w:val="22"/>
                      </w:rPr>
                    </w:pPr>
                  </w:p>
                  <w:p w14:paraId="7D89B367" w14:textId="1B8DD187" w:rsidR="004C6C5D" w:rsidRDefault="004C6C5D" w:rsidP="004C6C5D">
                    <w:pPr>
                      <w:pStyle w:val="12-Title"/>
                    </w:pPr>
                    <w:r>
                      <w:br/>
                    </w:r>
                    <w:r w:rsidR="00B27CA2">
                      <w:t>Medieninformation</w:t>
                    </w:r>
                  </w:p>
                </w:txbxContent>
              </v:textbox>
              <w10:wrap anchorx="margin" anchory="page"/>
            </v:shape>
          </w:pict>
        </mc:Fallback>
      </mc:AlternateContent>
    </w:r>
    <w:r w:rsidR="00E40548">
      <w:rPr>
        <w:noProof/>
        <w:lang w:eastAsia="de-DE"/>
      </w:rPr>
      <w:drawing>
        <wp:anchor distT="0" distB="0" distL="114300" distR="114300" simplePos="0" relativeHeight="251653120" behindDoc="0" locked="0" layoutInCell="1" allowOverlap="1" wp14:anchorId="0010EDCD" wp14:editId="247F75E4">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CF53"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0" behindDoc="0" locked="0" layoutInCell="1" allowOverlap="1" wp14:anchorId="5D2FDA8C" wp14:editId="0FE01BFB">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47A1D47" w14:textId="3D46EFC3"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656B1D" w:rsidRPr="00213B9A">
                            <w:rPr>
                              <w:rFonts w:cs="Arial"/>
                              <w:noProof/>
                              <w:sz w:val="18"/>
                              <w:lang w:val="en-US"/>
                            </w:rPr>
                            <w:t xml:space="preserve">- </w:t>
                          </w:r>
                          <w:r w:rsidR="00656B1D">
                            <w:rPr>
                              <w:rFonts w:cs="Arial"/>
                              <w:noProof/>
                              <w:sz w:val="18"/>
                              <w:lang w:val="en-US"/>
                            </w:rPr>
                            <w:t>2</w:t>
                          </w:r>
                          <w:r w:rsidR="00656B1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_x0000_s1028" type="#_x0000_t202" style="position:absolute;margin-left:0;margin-top:59.8pt;width:477.95pt;height:21.1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" filled="f" stroked="f">
              <v:textbox>
                <w:txbxContent>
                  <w:p w14:paraId="447A1D47" w14:textId="3D46EFC3"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656B1D" w:rsidRPr="00213B9A">
                      <w:rPr>
                        <w:rFonts w:cs="Arial"/>
                        <w:noProof/>
                        <w:sz w:val="18"/>
                        <w:lang w:val="en-US"/>
                      </w:rPr>
                      <w:t xml:space="preserve">- </w:t>
                    </w:r>
                    <w:r w:rsidR="00656B1D">
                      <w:rPr>
                        <w:rFonts w:cs="Arial"/>
                        <w:noProof/>
                        <w:sz w:val="18"/>
                        <w:lang w:val="en-US"/>
                      </w:rPr>
                      <w:t>2</w:t>
                    </w:r>
                    <w:r w:rsidR="00656B1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7216" behindDoc="0" locked="0" layoutInCell="1" allowOverlap="1" wp14:anchorId="239E2DF9" wp14:editId="06566F5E">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E29771" w14:textId="77777777" w:rsidR="00E40548" w:rsidRDefault="00E4054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03DB"/>
    <w:multiLevelType w:val="hybridMultilevel"/>
    <w:tmpl w:val="401264B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B151F8"/>
    <w:multiLevelType w:val="hybridMultilevel"/>
    <w:tmpl w:val="A8E4AFA6"/>
    <w:lvl w:ilvl="0" w:tplc="82B4D674">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D31046"/>
    <w:multiLevelType w:val="hybridMultilevel"/>
    <w:tmpl w:val="E8F0F78C"/>
    <w:lvl w:ilvl="0" w:tplc="2F9CE4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BCE2893"/>
    <w:multiLevelType w:val="hybridMultilevel"/>
    <w:tmpl w:val="8D2A2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7F37296F"/>
    <w:multiLevelType w:val="hybridMultilevel"/>
    <w:tmpl w:val="93A21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6"/>
  </w:num>
  <w:num w:numId="7">
    <w:abstractNumId w:val="1"/>
  </w:num>
  <w:num w:numId="8">
    <w:abstractNumId w:val="2"/>
  </w:num>
  <w:num w:numId="9">
    <w:abstractNumId w:val="0"/>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94"/>
    <w:rsid w:val="00001BF9"/>
    <w:rsid w:val="00001D0C"/>
    <w:rsid w:val="00010F71"/>
    <w:rsid w:val="00012510"/>
    <w:rsid w:val="000167A1"/>
    <w:rsid w:val="000219AF"/>
    <w:rsid w:val="00035BE6"/>
    <w:rsid w:val="000555DF"/>
    <w:rsid w:val="0005603A"/>
    <w:rsid w:val="0006310A"/>
    <w:rsid w:val="00072DEC"/>
    <w:rsid w:val="0009398A"/>
    <w:rsid w:val="00095547"/>
    <w:rsid w:val="000A3F80"/>
    <w:rsid w:val="000B4CCD"/>
    <w:rsid w:val="000D0A20"/>
    <w:rsid w:val="000E187F"/>
    <w:rsid w:val="000E5FCA"/>
    <w:rsid w:val="000F74BE"/>
    <w:rsid w:val="0011248A"/>
    <w:rsid w:val="001141E3"/>
    <w:rsid w:val="001154E2"/>
    <w:rsid w:val="00115C3C"/>
    <w:rsid w:val="0012057E"/>
    <w:rsid w:val="00124B80"/>
    <w:rsid w:val="0014244C"/>
    <w:rsid w:val="001468DC"/>
    <w:rsid w:val="001545C1"/>
    <w:rsid w:val="00162E43"/>
    <w:rsid w:val="001651E5"/>
    <w:rsid w:val="00170C7E"/>
    <w:rsid w:val="00177C44"/>
    <w:rsid w:val="00186BAA"/>
    <w:rsid w:val="001930FB"/>
    <w:rsid w:val="00194108"/>
    <w:rsid w:val="0019701F"/>
    <w:rsid w:val="001A6BFC"/>
    <w:rsid w:val="001B5139"/>
    <w:rsid w:val="001C0CFA"/>
    <w:rsid w:val="001C3BF4"/>
    <w:rsid w:val="001D0F88"/>
    <w:rsid w:val="001D26AF"/>
    <w:rsid w:val="001D7C3B"/>
    <w:rsid w:val="001F51FE"/>
    <w:rsid w:val="00207863"/>
    <w:rsid w:val="0021317F"/>
    <w:rsid w:val="00213B9A"/>
    <w:rsid w:val="002168E4"/>
    <w:rsid w:val="002253DE"/>
    <w:rsid w:val="002268A2"/>
    <w:rsid w:val="002418E5"/>
    <w:rsid w:val="00241CFC"/>
    <w:rsid w:val="00242ACB"/>
    <w:rsid w:val="00243D88"/>
    <w:rsid w:val="00245363"/>
    <w:rsid w:val="0025357A"/>
    <w:rsid w:val="00256B14"/>
    <w:rsid w:val="002807A0"/>
    <w:rsid w:val="002831C6"/>
    <w:rsid w:val="00295D87"/>
    <w:rsid w:val="0029667F"/>
    <w:rsid w:val="002B50DD"/>
    <w:rsid w:val="002B7F67"/>
    <w:rsid w:val="002C0612"/>
    <w:rsid w:val="002D2D38"/>
    <w:rsid w:val="002E521D"/>
    <w:rsid w:val="002E5B86"/>
    <w:rsid w:val="002F4BB8"/>
    <w:rsid w:val="00312278"/>
    <w:rsid w:val="00315CE5"/>
    <w:rsid w:val="0031750E"/>
    <w:rsid w:val="00321AFC"/>
    <w:rsid w:val="003261EF"/>
    <w:rsid w:val="00331B5B"/>
    <w:rsid w:val="003528D8"/>
    <w:rsid w:val="00362B03"/>
    <w:rsid w:val="00366B47"/>
    <w:rsid w:val="003854D6"/>
    <w:rsid w:val="00391614"/>
    <w:rsid w:val="00394747"/>
    <w:rsid w:val="003A0C3A"/>
    <w:rsid w:val="003A15DA"/>
    <w:rsid w:val="003A23D6"/>
    <w:rsid w:val="003A62CF"/>
    <w:rsid w:val="003B02BB"/>
    <w:rsid w:val="003D2ED7"/>
    <w:rsid w:val="003D3749"/>
    <w:rsid w:val="003F008B"/>
    <w:rsid w:val="003F2C09"/>
    <w:rsid w:val="003F55AD"/>
    <w:rsid w:val="00400854"/>
    <w:rsid w:val="004135BD"/>
    <w:rsid w:val="00424B94"/>
    <w:rsid w:val="0045074C"/>
    <w:rsid w:val="004521C3"/>
    <w:rsid w:val="00453163"/>
    <w:rsid w:val="00461FB6"/>
    <w:rsid w:val="00483789"/>
    <w:rsid w:val="0049432B"/>
    <w:rsid w:val="00496795"/>
    <w:rsid w:val="004B4A0D"/>
    <w:rsid w:val="004B5593"/>
    <w:rsid w:val="004C3EA8"/>
    <w:rsid w:val="004C6C5D"/>
    <w:rsid w:val="004E4662"/>
    <w:rsid w:val="004F2C51"/>
    <w:rsid w:val="004F5C88"/>
    <w:rsid w:val="00500B8D"/>
    <w:rsid w:val="00522CD1"/>
    <w:rsid w:val="005271FF"/>
    <w:rsid w:val="005355F0"/>
    <w:rsid w:val="005729D8"/>
    <w:rsid w:val="00574C8E"/>
    <w:rsid w:val="00575716"/>
    <w:rsid w:val="0058141F"/>
    <w:rsid w:val="00587D8D"/>
    <w:rsid w:val="005908F7"/>
    <w:rsid w:val="005A5D8F"/>
    <w:rsid w:val="005B6946"/>
    <w:rsid w:val="005C08A2"/>
    <w:rsid w:val="005C35C7"/>
    <w:rsid w:val="005C40F0"/>
    <w:rsid w:val="005D4E48"/>
    <w:rsid w:val="005E7F23"/>
    <w:rsid w:val="005F042A"/>
    <w:rsid w:val="005F10CC"/>
    <w:rsid w:val="005F60AE"/>
    <w:rsid w:val="006024A3"/>
    <w:rsid w:val="006140BD"/>
    <w:rsid w:val="006147CF"/>
    <w:rsid w:val="00632565"/>
    <w:rsid w:val="00633747"/>
    <w:rsid w:val="0064777D"/>
    <w:rsid w:val="00656092"/>
    <w:rsid w:val="00656B1D"/>
    <w:rsid w:val="006620F1"/>
    <w:rsid w:val="006B4E39"/>
    <w:rsid w:val="006C3807"/>
    <w:rsid w:val="006C5616"/>
    <w:rsid w:val="006D05EA"/>
    <w:rsid w:val="006E4CD7"/>
    <w:rsid w:val="006E4F6E"/>
    <w:rsid w:val="006F1996"/>
    <w:rsid w:val="006F4912"/>
    <w:rsid w:val="00736F32"/>
    <w:rsid w:val="00736F7D"/>
    <w:rsid w:val="00741021"/>
    <w:rsid w:val="007442D3"/>
    <w:rsid w:val="00752F2D"/>
    <w:rsid w:val="00770641"/>
    <w:rsid w:val="00782CD2"/>
    <w:rsid w:val="007A1FCB"/>
    <w:rsid w:val="007A6EB0"/>
    <w:rsid w:val="007B5E78"/>
    <w:rsid w:val="007C3044"/>
    <w:rsid w:val="007D1510"/>
    <w:rsid w:val="007E2624"/>
    <w:rsid w:val="00814C00"/>
    <w:rsid w:val="00824590"/>
    <w:rsid w:val="00832AED"/>
    <w:rsid w:val="008360A5"/>
    <w:rsid w:val="0084058C"/>
    <w:rsid w:val="00840836"/>
    <w:rsid w:val="00853706"/>
    <w:rsid w:val="008636CC"/>
    <w:rsid w:val="00864040"/>
    <w:rsid w:val="00884491"/>
    <w:rsid w:val="00886873"/>
    <w:rsid w:val="008B4EEE"/>
    <w:rsid w:val="008B7BA0"/>
    <w:rsid w:val="008C76B8"/>
    <w:rsid w:val="008D5071"/>
    <w:rsid w:val="008D6E01"/>
    <w:rsid w:val="008E5C7F"/>
    <w:rsid w:val="00900D9B"/>
    <w:rsid w:val="009033C8"/>
    <w:rsid w:val="00903D0C"/>
    <w:rsid w:val="00912895"/>
    <w:rsid w:val="00940E3C"/>
    <w:rsid w:val="0094245E"/>
    <w:rsid w:val="00962D9B"/>
    <w:rsid w:val="0096426A"/>
    <w:rsid w:val="009671D3"/>
    <w:rsid w:val="009776C5"/>
    <w:rsid w:val="00982DB1"/>
    <w:rsid w:val="00992BEE"/>
    <w:rsid w:val="009C008C"/>
    <w:rsid w:val="009C06E9"/>
    <w:rsid w:val="009C3DAD"/>
    <w:rsid w:val="009C40BB"/>
    <w:rsid w:val="009C7CEF"/>
    <w:rsid w:val="009D27B0"/>
    <w:rsid w:val="009E6275"/>
    <w:rsid w:val="00A01AF3"/>
    <w:rsid w:val="00A06938"/>
    <w:rsid w:val="00A138FF"/>
    <w:rsid w:val="00A17123"/>
    <w:rsid w:val="00A311B4"/>
    <w:rsid w:val="00A33E8C"/>
    <w:rsid w:val="00A37FA4"/>
    <w:rsid w:val="00A46B35"/>
    <w:rsid w:val="00A666AA"/>
    <w:rsid w:val="00A93F82"/>
    <w:rsid w:val="00AA29B5"/>
    <w:rsid w:val="00AA3700"/>
    <w:rsid w:val="00AB3BB1"/>
    <w:rsid w:val="00AB7D44"/>
    <w:rsid w:val="00AC0CB3"/>
    <w:rsid w:val="00AC4353"/>
    <w:rsid w:val="00AC4483"/>
    <w:rsid w:val="00AD6132"/>
    <w:rsid w:val="00AE6750"/>
    <w:rsid w:val="00B0055E"/>
    <w:rsid w:val="00B07BD0"/>
    <w:rsid w:val="00B27167"/>
    <w:rsid w:val="00B274AF"/>
    <w:rsid w:val="00B27CA2"/>
    <w:rsid w:val="00B310ED"/>
    <w:rsid w:val="00B3380D"/>
    <w:rsid w:val="00B4516E"/>
    <w:rsid w:val="00B50164"/>
    <w:rsid w:val="00B51259"/>
    <w:rsid w:val="00B54BA4"/>
    <w:rsid w:val="00B658AA"/>
    <w:rsid w:val="00B7545E"/>
    <w:rsid w:val="00B829CD"/>
    <w:rsid w:val="00BA62E4"/>
    <w:rsid w:val="00BD65DD"/>
    <w:rsid w:val="00BD698A"/>
    <w:rsid w:val="00BD7C57"/>
    <w:rsid w:val="00BE3C8D"/>
    <w:rsid w:val="00BE6A7C"/>
    <w:rsid w:val="00BE719C"/>
    <w:rsid w:val="00BF2606"/>
    <w:rsid w:val="00C00757"/>
    <w:rsid w:val="00C053B4"/>
    <w:rsid w:val="00C208BD"/>
    <w:rsid w:val="00C53BED"/>
    <w:rsid w:val="00C575FB"/>
    <w:rsid w:val="00C70FE0"/>
    <w:rsid w:val="00CA7DED"/>
    <w:rsid w:val="00CB0673"/>
    <w:rsid w:val="00CB3695"/>
    <w:rsid w:val="00CC0350"/>
    <w:rsid w:val="00CD570C"/>
    <w:rsid w:val="00D42769"/>
    <w:rsid w:val="00D45A55"/>
    <w:rsid w:val="00D62959"/>
    <w:rsid w:val="00D67883"/>
    <w:rsid w:val="00D71D7D"/>
    <w:rsid w:val="00D9653D"/>
    <w:rsid w:val="00DA056C"/>
    <w:rsid w:val="00DA1992"/>
    <w:rsid w:val="00DD04AC"/>
    <w:rsid w:val="00DD1F28"/>
    <w:rsid w:val="00DF3EAC"/>
    <w:rsid w:val="00E07677"/>
    <w:rsid w:val="00E37F77"/>
    <w:rsid w:val="00E40548"/>
    <w:rsid w:val="00E410BE"/>
    <w:rsid w:val="00E47358"/>
    <w:rsid w:val="00E53F44"/>
    <w:rsid w:val="00E62DC0"/>
    <w:rsid w:val="00EC4CAA"/>
    <w:rsid w:val="00ED0C5C"/>
    <w:rsid w:val="00ED63B7"/>
    <w:rsid w:val="00EE0882"/>
    <w:rsid w:val="00EE36FD"/>
    <w:rsid w:val="00EF200E"/>
    <w:rsid w:val="00F03F46"/>
    <w:rsid w:val="00F17F91"/>
    <w:rsid w:val="00F26A88"/>
    <w:rsid w:val="00F327E7"/>
    <w:rsid w:val="00F42636"/>
    <w:rsid w:val="00F43DF9"/>
    <w:rsid w:val="00F574D0"/>
    <w:rsid w:val="00F63122"/>
    <w:rsid w:val="00F668B9"/>
    <w:rsid w:val="00F71E3D"/>
    <w:rsid w:val="00F7788E"/>
    <w:rsid w:val="00F87030"/>
    <w:rsid w:val="00FA43D0"/>
    <w:rsid w:val="00FA5E60"/>
    <w:rsid w:val="00FA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92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eiche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eiche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eiche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eiche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eiche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eichen">
    <w:name w:val="Überschrift 2 Zeiche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eichen">
    <w:name w:val="Überschrift 3 Zeiche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eichen">
    <w:name w:val="Überschrift 4 Zeiche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eichen">
    <w:name w:val="Überschrift 5 Zeiche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eichen"/>
    <w:uiPriority w:val="99"/>
    <w:semiHidden/>
    <w:unhideWhenUsed/>
    <w:rsid w:val="006E4CD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eichen"/>
    <w:uiPriority w:val="99"/>
    <w:unhideWhenUsed/>
    <w:rsid w:val="006E4CD7"/>
    <w:pPr>
      <w:spacing w:line="240" w:lineRule="auto"/>
    </w:pPr>
    <w:rPr>
      <w:sz w:val="20"/>
      <w:szCs w:val="20"/>
    </w:rPr>
  </w:style>
  <w:style w:type="character" w:customStyle="1" w:styleId="KommentartextZeichen">
    <w:name w:val="Kommentartext Zeiche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eichen"/>
    <w:uiPriority w:val="99"/>
    <w:semiHidden/>
    <w:unhideWhenUsed/>
    <w:rsid w:val="006E4CD7"/>
    <w:rPr>
      <w:b/>
      <w:bCs/>
    </w:rPr>
  </w:style>
  <w:style w:type="character" w:customStyle="1" w:styleId="KommentarthemaZeichen">
    <w:name w:val="Kommentarthema Zeichen"/>
    <w:basedOn w:val="KommentartextZeichen"/>
    <w:link w:val="Kommentarthema"/>
    <w:uiPriority w:val="99"/>
    <w:semiHidden/>
    <w:rsid w:val="006E4CD7"/>
    <w:rPr>
      <w:rFonts w:ascii="Arial" w:hAnsi="Arial"/>
      <w:b/>
      <w:bCs/>
      <w:sz w:val="20"/>
      <w:szCs w:val="20"/>
      <w:lang w:val="de-DE"/>
    </w:rPr>
  </w:style>
  <w:style w:type="paragraph" w:styleId="Fuzeile">
    <w:name w:val="footer"/>
    <w:basedOn w:val="Standard"/>
    <w:link w:val="FuzeileZeichen"/>
    <w:uiPriority w:val="99"/>
    <w:unhideWhenUsed/>
    <w:rsid w:val="006E4CD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eichen"/>
    <w:uiPriority w:val="99"/>
    <w:unhideWhenUsed/>
    <w:rsid w:val="006E4CD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770641"/>
    <w:rPr>
      <w:color w:val="605E5C"/>
      <w:shd w:val="clear" w:color="auto" w:fill="E1DFDD"/>
    </w:rPr>
  </w:style>
  <w:style w:type="paragraph" w:customStyle="1" w:styleId="Zweispaltig">
    <w:name w:val="Zweispaltig"/>
    <w:basedOn w:val="Standard"/>
    <w:uiPriority w:val="99"/>
    <w:qFormat/>
    <w:rsid w:val="00CA7DED"/>
    <w:pPr>
      <w:spacing w:after="0" w:line="240" w:lineRule="auto"/>
    </w:pPr>
    <w:rPr>
      <w:rFonts w:cs="Times New Roman"/>
      <w:szCs w:val="24"/>
      <w:lang w:eastAsia="de-DE"/>
    </w:rPr>
  </w:style>
  <w:style w:type="paragraph" w:customStyle="1" w:styleId="Boilerplate">
    <w:name w:val="Boilerplate"/>
    <w:basedOn w:val="Standard"/>
    <w:qFormat/>
    <w:rsid w:val="000E187F"/>
    <w:pPr>
      <w:spacing w:before="440" w:line="240" w:lineRule="auto"/>
    </w:pPr>
    <w:rPr>
      <w:rFonts w:eastAsia="Calibri" w:cs="Times New Roman"/>
      <w:sz w:val="20"/>
      <w:szCs w:val="24"/>
      <w:lang w:eastAsia="de-DE"/>
    </w:rPr>
  </w:style>
  <w:style w:type="character" w:customStyle="1" w:styleId="NichtaufgelsteErwhnung4">
    <w:name w:val="Nicht aufgelöste Erwähnung4"/>
    <w:basedOn w:val="Absatzstandardschriftart"/>
    <w:uiPriority w:val="99"/>
    <w:semiHidden/>
    <w:unhideWhenUsed/>
    <w:rsid w:val="0064777D"/>
    <w:rPr>
      <w:color w:val="605E5C"/>
      <w:shd w:val="clear" w:color="auto" w:fill="E1DFDD"/>
    </w:rPr>
  </w:style>
  <w:style w:type="character" w:styleId="GesichteterLink">
    <w:name w:val="FollowedHyperlink"/>
    <w:basedOn w:val="Absatzstandardschriftart"/>
    <w:uiPriority w:val="99"/>
    <w:semiHidden/>
    <w:unhideWhenUsed/>
    <w:rsid w:val="00CB3695"/>
    <w:rPr>
      <w:color w:val="954F72" w:themeColor="followedHyperlink"/>
      <w:u w:val="single"/>
    </w:rPr>
  </w:style>
  <w:style w:type="table" w:customStyle="1" w:styleId="Tabellenraster1">
    <w:name w:val="Tabellenraster1"/>
    <w:basedOn w:val="NormaleTabelle"/>
    <w:next w:val="Tabellenraster"/>
    <w:uiPriority w:val="39"/>
    <w:rsid w:val="00193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eiche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eiche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eiche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eiche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eiche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eichen">
    <w:name w:val="Überschrift 2 Zeiche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eichen">
    <w:name w:val="Überschrift 3 Zeiche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eichen">
    <w:name w:val="Überschrift 4 Zeiche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eichen">
    <w:name w:val="Überschrift 5 Zeiche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eichen"/>
    <w:uiPriority w:val="99"/>
    <w:semiHidden/>
    <w:unhideWhenUsed/>
    <w:rsid w:val="006E4CD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eichen"/>
    <w:uiPriority w:val="99"/>
    <w:unhideWhenUsed/>
    <w:rsid w:val="006E4CD7"/>
    <w:pPr>
      <w:spacing w:line="240" w:lineRule="auto"/>
    </w:pPr>
    <w:rPr>
      <w:sz w:val="20"/>
      <w:szCs w:val="20"/>
    </w:rPr>
  </w:style>
  <w:style w:type="character" w:customStyle="1" w:styleId="KommentartextZeichen">
    <w:name w:val="Kommentartext Zeiche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eichen"/>
    <w:uiPriority w:val="99"/>
    <w:semiHidden/>
    <w:unhideWhenUsed/>
    <w:rsid w:val="006E4CD7"/>
    <w:rPr>
      <w:b/>
      <w:bCs/>
    </w:rPr>
  </w:style>
  <w:style w:type="character" w:customStyle="1" w:styleId="KommentarthemaZeichen">
    <w:name w:val="Kommentarthema Zeichen"/>
    <w:basedOn w:val="KommentartextZeichen"/>
    <w:link w:val="Kommentarthema"/>
    <w:uiPriority w:val="99"/>
    <w:semiHidden/>
    <w:rsid w:val="006E4CD7"/>
    <w:rPr>
      <w:rFonts w:ascii="Arial" w:hAnsi="Arial"/>
      <w:b/>
      <w:bCs/>
      <w:sz w:val="20"/>
      <w:szCs w:val="20"/>
      <w:lang w:val="de-DE"/>
    </w:rPr>
  </w:style>
  <w:style w:type="paragraph" w:styleId="Fuzeile">
    <w:name w:val="footer"/>
    <w:basedOn w:val="Standard"/>
    <w:link w:val="FuzeileZeichen"/>
    <w:uiPriority w:val="99"/>
    <w:unhideWhenUsed/>
    <w:rsid w:val="006E4CD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eichen"/>
    <w:uiPriority w:val="99"/>
    <w:unhideWhenUsed/>
    <w:rsid w:val="006E4CD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770641"/>
    <w:rPr>
      <w:color w:val="605E5C"/>
      <w:shd w:val="clear" w:color="auto" w:fill="E1DFDD"/>
    </w:rPr>
  </w:style>
  <w:style w:type="paragraph" w:customStyle="1" w:styleId="Zweispaltig">
    <w:name w:val="Zweispaltig"/>
    <w:basedOn w:val="Standard"/>
    <w:uiPriority w:val="99"/>
    <w:qFormat/>
    <w:rsid w:val="00CA7DED"/>
    <w:pPr>
      <w:spacing w:after="0" w:line="240" w:lineRule="auto"/>
    </w:pPr>
    <w:rPr>
      <w:rFonts w:cs="Times New Roman"/>
      <w:szCs w:val="24"/>
      <w:lang w:eastAsia="de-DE"/>
    </w:rPr>
  </w:style>
  <w:style w:type="paragraph" w:customStyle="1" w:styleId="Boilerplate">
    <w:name w:val="Boilerplate"/>
    <w:basedOn w:val="Standard"/>
    <w:qFormat/>
    <w:rsid w:val="000E187F"/>
    <w:pPr>
      <w:spacing w:before="440" w:line="240" w:lineRule="auto"/>
    </w:pPr>
    <w:rPr>
      <w:rFonts w:eastAsia="Calibri" w:cs="Times New Roman"/>
      <w:sz w:val="20"/>
      <w:szCs w:val="24"/>
      <w:lang w:eastAsia="de-DE"/>
    </w:rPr>
  </w:style>
  <w:style w:type="character" w:customStyle="1" w:styleId="NichtaufgelsteErwhnung4">
    <w:name w:val="Nicht aufgelöste Erwähnung4"/>
    <w:basedOn w:val="Absatzstandardschriftart"/>
    <w:uiPriority w:val="99"/>
    <w:semiHidden/>
    <w:unhideWhenUsed/>
    <w:rsid w:val="0064777D"/>
    <w:rPr>
      <w:color w:val="605E5C"/>
      <w:shd w:val="clear" w:color="auto" w:fill="E1DFDD"/>
    </w:rPr>
  </w:style>
  <w:style w:type="character" w:styleId="GesichteterLink">
    <w:name w:val="FollowedHyperlink"/>
    <w:basedOn w:val="Absatzstandardschriftart"/>
    <w:uiPriority w:val="99"/>
    <w:semiHidden/>
    <w:unhideWhenUsed/>
    <w:rsid w:val="00CB3695"/>
    <w:rPr>
      <w:color w:val="954F72" w:themeColor="followedHyperlink"/>
      <w:u w:val="single"/>
    </w:rPr>
  </w:style>
  <w:style w:type="table" w:customStyle="1" w:styleId="Tabellenraster1">
    <w:name w:val="Tabellenraster1"/>
    <w:basedOn w:val="NormaleTabelle"/>
    <w:next w:val="Tabellenraster"/>
    <w:uiPriority w:val="39"/>
    <w:rsid w:val="00193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29355">
      <w:bodyDiv w:val="1"/>
      <w:marLeft w:val="0"/>
      <w:marRight w:val="0"/>
      <w:marTop w:val="0"/>
      <w:marBottom w:val="0"/>
      <w:divBdr>
        <w:top w:val="none" w:sz="0" w:space="0" w:color="auto"/>
        <w:left w:val="none" w:sz="0" w:space="0" w:color="auto"/>
        <w:bottom w:val="none" w:sz="0" w:space="0" w:color="auto"/>
        <w:right w:val="none" w:sz="0" w:space="0" w:color="auto"/>
      </w:divBdr>
    </w:div>
    <w:div w:id="1113670856">
      <w:bodyDiv w:val="1"/>
      <w:marLeft w:val="0"/>
      <w:marRight w:val="0"/>
      <w:marTop w:val="0"/>
      <w:marBottom w:val="0"/>
      <w:divBdr>
        <w:top w:val="none" w:sz="0" w:space="0" w:color="auto"/>
        <w:left w:val="none" w:sz="0" w:space="0" w:color="auto"/>
        <w:bottom w:val="none" w:sz="0" w:space="0" w:color="auto"/>
        <w:right w:val="none" w:sz="0" w:space="0" w:color="auto"/>
      </w:divBdr>
    </w:div>
    <w:div w:id="1119180094">
      <w:bodyDiv w:val="1"/>
      <w:marLeft w:val="0"/>
      <w:marRight w:val="0"/>
      <w:marTop w:val="0"/>
      <w:marBottom w:val="0"/>
      <w:divBdr>
        <w:top w:val="none" w:sz="0" w:space="0" w:color="auto"/>
        <w:left w:val="none" w:sz="0" w:space="0" w:color="auto"/>
        <w:bottom w:val="none" w:sz="0" w:space="0" w:color="auto"/>
        <w:right w:val="none" w:sz="0" w:space="0" w:color="auto"/>
      </w:divBdr>
    </w:div>
    <w:div w:id="1133400753">
      <w:bodyDiv w:val="1"/>
      <w:marLeft w:val="0"/>
      <w:marRight w:val="0"/>
      <w:marTop w:val="0"/>
      <w:marBottom w:val="0"/>
      <w:divBdr>
        <w:top w:val="none" w:sz="0" w:space="0" w:color="auto"/>
        <w:left w:val="none" w:sz="0" w:space="0" w:color="auto"/>
        <w:bottom w:val="none" w:sz="0" w:space="0" w:color="auto"/>
        <w:right w:val="none" w:sz="0" w:space="0" w:color="auto"/>
      </w:divBdr>
    </w:div>
    <w:div w:id="1218738541">
      <w:bodyDiv w:val="1"/>
      <w:marLeft w:val="0"/>
      <w:marRight w:val="0"/>
      <w:marTop w:val="0"/>
      <w:marBottom w:val="0"/>
      <w:divBdr>
        <w:top w:val="none" w:sz="0" w:space="0" w:color="auto"/>
        <w:left w:val="none" w:sz="0" w:space="0" w:color="auto"/>
        <w:bottom w:val="none" w:sz="0" w:space="0" w:color="auto"/>
        <w:right w:val="none" w:sz="0" w:space="0" w:color="auto"/>
      </w:divBdr>
    </w:div>
    <w:div w:id="1247302059">
      <w:bodyDiv w:val="1"/>
      <w:marLeft w:val="0"/>
      <w:marRight w:val="0"/>
      <w:marTop w:val="0"/>
      <w:marBottom w:val="0"/>
      <w:divBdr>
        <w:top w:val="none" w:sz="0" w:space="0" w:color="auto"/>
        <w:left w:val="none" w:sz="0" w:space="0" w:color="auto"/>
        <w:bottom w:val="none" w:sz="0" w:space="0" w:color="auto"/>
        <w:right w:val="none" w:sz="0" w:space="0" w:color="auto"/>
      </w:divBdr>
    </w:div>
    <w:div w:id="1314414242">
      <w:bodyDiv w:val="1"/>
      <w:marLeft w:val="0"/>
      <w:marRight w:val="0"/>
      <w:marTop w:val="0"/>
      <w:marBottom w:val="0"/>
      <w:divBdr>
        <w:top w:val="none" w:sz="0" w:space="0" w:color="auto"/>
        <w:left w:val="none" w:sz="0" w:space="0" w:color="auto"/>
        <w:bottom w:val="none" w:sz="0" w:space="0" w:color="auto"/>
        <w:right w:val="none" w:sz="0" w:space="0" w:color="auto"/>
      </w:divBdr>
    </w:div>
    <w:div w:id="1514879582">
      <w:bodyDiv w:val="1"/>
      <w:marLeft w:val="0"/>
      <w:marRight w:val="0"/>
      <w:marTop w:val="0"/>
      <w:marBottom w:val="0"/>
      <w:divBdr>
        <w:top w:val="none" w:sz="0" w:space="0" w:color="auto"/>
        <w:left w:val="none" w:sz="0" w:space="0" w:color="auto"/>
        <w:bottom w:val="none" w:sz="0" w:space="0" w:color="auto"/>
        <w:right w:val="none" w:sz="0" w:space="0" w:color="auto"/>
      </w:divBdr>
    </w:div>
    <w:div w:id="1625498140">
      <w:bodyDiv w:val="1"/>
      <w:marLeft w:val="0"/>
      <w:marRight w:val="0"/>
      <w:marTop w:val="0"/>
      <w:marBottom w:val="0"/>
      <w:divBdr>
        <w:top w:val="none" w:sz="0" w:space="0" w:color="auto"/>
        <w:left w:val="none" w:sz="0" w:space="0" w:color="auto"/>
        <w:bottom w:val="none" w:sz="0" w:space="0" w:color="auto"/>
        <w:right w:val="none" w:sz="0" w:space="0" w:color="auto"/>
      </w:divBdr>
    </w:div>
    <w:div w:id="1720932728">
      <w:bodyDiv w:val="1"/>
      <w:marLeft w:val="0"/>
      <w:marRight w:val="0"/>
      <w:marTop w:val="0"/>
      <w:marBottom w:val="0"/>
      <w:divBdr>
        <w:top w:val="none" w:sz="0" w:space="0" w:color="auto"/>
        <w:left w:val="none" w:sz="0" w:space="0" w:color="auto"/>
        <w:bottom w:val="none" w:sz="0" w:space="0" w:color="auto"/>
        <w:right w:val="none" w:sz="0" w:space="0" w:color="auto"/>
      </w:divBdr>
    </w:div>
    <w:div w:id="1801143746">
      <w:bodyDiv w:val="1"/>
      <w:marLeft w:val="0"/>
      <w:marRight w:val="0"/>
      <w:marTop w:val="0"/>
      <w:marBottom w:val="0"/>
      <w:divBdr>
        <w:top w:val="none" w:sz="0" w:space="0" w:color="auto"/>
        <w:left w:val="none" w:sz="0" w:space="0" w:color="auto"/>
        <w:bottom w:val="none" w:sz="0" w:space="0" w:color="auto"/>
        <w:right w:val="none" w:sz="0" w:space="0" w:color="auto"/>
      </w:divBdr>
    </w:div>
    <w:div w:id="2014142695">
      <w:bodyDiv w:val="1"/>
      <w:marLeft w:val="0"/>
      <w:marRight w:val="0"/>
      <w:marTop w:val="0"/>
      <w:marBottom w:val="0"/>
      <w:divBdr>
        <w:top w:val="none" w:sz="0" w:space="0" w:color="auto"/>
        <w:left w:val="none" w:sz="0" w:space="0" w:color="auto"/>
        <w:bottom w:val="none" w:sz="0" w:space="0" w:color="auto"/>
        <w:right w:val="none" w:sz="0" w:space="0" w:color="auto"/>
      </w:divBdr>
    </w:div>
    <w:div w:id="2036467978">
      <w:bodyDiv w:val="1"/>
      <w:marLeft w:val="0"/>
      <w:marRight w:val="0"/>
      <w:marTop w:val="0"/>
      <w:marBottom w:val="0"/>
      <w:divBdr>
        <w:top w:val="none" w:sz="0" w:space="0" w:color="auto"/>
        <w:left w:val="none" w:sz="0" w:space="0" w:color="auto"/>
        <w:bottom w:val="none" w:sz="0" w:space="0" w:color="auto"/>
        <w:right w:val="none" w:sz="0" w:space="0" w:color="auto"/>
      </w:divBdr>
    </w:div>
    <w:div w:id="21411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22"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3181cd64-e15b-48d6-a9de-abe113298a22"/>
  </ds:schemaRefs>
</ds:datastoreItem>
</file>

<file path=customXml/itemProps3.xml><?xml version="1.0" encoding="utf-8"?>
<ds:datastoreItem xmlns:ds="http://schemas.openxmlformats.org/officeDocument/2006/customXml" ds:itemID="{F3388524-BBCC-4B0E-9602-A5C55C68A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4FAA2-EBEC-3A40-B83F-4D2F2F65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9268</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Stöcker</cp:lastModifiedBy>
  <cp:revision>8</cp:revision>
  <cp:lastPrinted>2020-09-02T13:46:00Z</cp:lastPrinted>
  <dcterms:created xsi:type="dcterms:W3CDTF">2020-09-02T13:46:00Z</dcterms:created>
  <dcterms:modified xsi:type="dcterms:W3CDTF">2020-09-15T09:52:00Z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